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93" w:type="dxa"/>
        <w:tblInd w:w="5" w:type="dxa"/>
        <w:tblLayout w:type="fixed"/>
        <w:tblLook w:val="0480" w:firstRow="0" w:lastRow="0" w:firstColumn="1" w:lastColumn="0" w:noHBand="0" w:noVBand="1"/>
      </w:tblPr>
      <w:tblGrid>
        <w:gridCol w:w="1918"/>
        <w:gridCol w:w="1919"/>
        <w:gridCol w:w="1918"/>
        <w:gridCol w:w="1919"/>
        <w:gridCol w:w="1919"/>
      </w:tblGrid>
      <w:tr w:rsidR="00FF27B9" w14:paraId="22B9ACC7" w14:textId="77777777" w:rsidTr="00D83E11">
        <w:tc>
          <w:tcPr>
            <w:tcW w:w="1918" w:type="dxa"/>
          </w:tcPr>
          <w:p w14:paraId="6B6CDE7B" w14:textId="351BD39F" w:rsidR="009D3C27" w:rsidRDefault="00FF27B9" w:rsidP="00D83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92555B" wp14:editId="62094444">
                  <wp:extent cx="771525" cy="488049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823" cy="50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14:paraId="2897C524" w14:textId="77777777" w:rsidR="009D3C27" w:rsidRPr="00FF27B9" w:rsidRDefault="009D3C27" w:rsidP="00D8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A01749" w14:textId="445C367F" w:rsidR="00FF27B9" w:rsidRDefault="00FF27B9" w:rsidP="00D83E11">
            <w:pPr>
              <w:jc w:val="center"/>
              <w:rPr>
                <w:rFonts w:ascii="Arial" w:hAnsi="Arial" w:cs="Arial"/>
              </w:rPr>
            </w:pPr>
            <w:r w:rsidRPr="00D815EB">
              <w:rPr>
                <w:rFonts w:ascii="Arial" w:hAnsi="Arial" w:cs="Arial"/>
                <w:noProof/>
              </w:rPr>
              <w:drawing>
                <wp:inline distT="0" distB="0" distL="0" distR="0" wp14:anchorId="20A38A8B" wp14:editId="7E7A41F0">
                  <wp:extent cx="845608" cy="3778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608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</w:tcPr>
          <w:p w14:paraId="32FAA337" w14:textId="77777777" w:rsidR="009D3C27" w:rsidRPr="00FF27B9" w:rsidRDefault="009D3C27" w:rsidP="00D83E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AA1612" w14:textId="5EB9B16C" w:rsidR="00FF27B9" w:rsidRDefault="00FF27B9" w:rsidP="00D83E11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14D86CB4" wp14:editId="6B32DA76">
                  <wp:extent cx="1400175" cy="37782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14:paraId="6A1DA679" w14:textId="5F4D76D7" w:rsidR="009D3C27" w:rsidRDefault="00FF27B9" w:rsidP="00D83E1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9D4F7F6" wp14:editId="7632BC07">
                  <wp:extent cx="1104900" cy="642105"/>
                  <wp:effectExtent l="0" t="0" r="0" b="0"/>
                  <wp:docPr id="11" name="Picture 11" descr="VU Komunikacijos fakultetas - Vilniaus universite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 Komunikacijos fakultetas - Vilniaus universite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513" cy="655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14:paraId="17A10D6A" w14:textId="0ACB62FF" w:rsidR="009D3C27" w:rsidRDefault="00693F0F" w:rsidP="00D83E11">
            <w:pPr>
              <w:jc w:val="center"/>
              <w:rPr>
                <w:rFonts w:ascii="Arial" w:hAnsi="Arial" w:cs="Arial"/>
              </w:rPr>
            </w:pPr>
            <w:r w:rsidRPr="00E26888">
              <w:rPr>
                <w:rFonts w:ascii="Arial" w:eastAsia="Verdana" w:hAnsi="Arial" w:cs="Arial"/>
                <w:bCs/>
                <w:color w:val="2F5496" w:themeColor="accent1" w:themeShade="BF"/>
              </w:rPr>
              <w:t xml:space="preserve">Edukacinis tyrimas </w:t>
            </w:r>
            <w:r w:rsidRPr="00E26888">
              <w:rPr>
                <w:rFonts w:ascii="Arial" w:eastAsia="Verdana" w:hAnsi="Arial" w:cs="Arial"/>
                <w:color w:val="2F5496" w:themeColor="accent1" w:themeShade="BF"/>
              </w:rPr>
              <w:t>P-EDU-23-13</w:t>
            </w:r>
          </w:p>
          <w:p w14:paraId="0E886C91" w14:textId="7D4DA628" w:rsidR="00FF27B9" w:rsidRDefault="00FF27B9" w:rsidP="00D83E11">
            <w:pPr>
              <w:jc w:val="center"/>
              <w:rPr>
                <w:rFonts w:ascii="Arial" w:hAnsi="Arial" w:cs="Arial"/>
              </w:rPr>
            </w:pPr>
            <w:r w:rsidRPr="00D815EB">
              <w:rPr>
                <w:rFonts w:ascii="Arial" w:hAnsi="Arial" w:cs="Arial"/>
                <w:noProof/>
              </w:rPr>
              <w:drawing>
                <wp:inline distT="0" distB="0" distL="0" distR="0" wp14:anchorId="26EC386E" wp14:editId="4F3D9D04">
                  <wp:extent cx="1047750" cy="297838"/>
                  <wp:effectExtent l="0" t="0" r="0" b="6985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A2B69E-FB9B-4867-9141-FBA08B6BAE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2A2B69E-FB9B-4867-9141-FBA08B6BAE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10" cy="31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4CBD1" w14:textId="451B78A7" w:rsidR="00D815EB" w:rsidRDefault="00D815EB" w:rsidP="00FF27B9">
      <w:pPr>
        <w:spacing w:after="0" w:line="240" w:lineRule="auto"/>
        <w:rPr>
          <w:rFonts w:ascii="Arial" w:hAnsi="Arial" w:cs="Arial"/>
        </w:rPr>
      </w:pPr>
    </w:p>
    <w:p w14:paraId="254A5231" w14:textId="468581A5" w:rsidR="00107F93" w:rsidRPr="002F60D6" w:rsidRDefault="00107F93" w:rsidP="00512D95">
      <w:pPr>
        <w:spacing w:after="0" w:line="288" w:lineRule="auto"/>
        <w:jc w:val="center"/>
        <w:rPr>
          <w:rFonts w:ascii="Arial" w:eastAsia="Verdana" w:hAnsi="Arial" w:cs="Arial"/>
          <w:bCs/>
          <w:color w:val="2F5496" w:themeColor="accent1" w:themeShade="BF"/>
        </w:rPr>
      </w:pPr>
    </w:p>
    <w:p w14:paraId="09CC37A5" w14:textId="48C91348" w:rsidR="00107F93" w:rsidRPr="002F60D6" w:rsidRDefault="00107F93" w:rsidP="00512D95">
      <w:pPr>
        <w:spacing w:after="0" w:line="288" w:lineRule="auto"/>
        <w:jc w:val="center"/>
        <w:rPr>
          <w:rFonts w:ascii="Arial" w:eastAsia="Verdana" w:hAnsi="Arial" w:cs="Arial"/>
          <w:b/>
          <w:color w:val="2F5496" w:themeColor="accent1" w:themeShade="BF"/>
        </w:rPr>
      </w:pPr>
      <w:r w:rsidRPr="002F60D6">
        <w:rPr>
          <w:rFonts w:ascii="Arial" w:eastAsia="Verdana" w:hAnsi="Arial" w:cs="Arial"/>
          <w:b/>
          <w:color w:val="2F5496" w:themeColor="accent1" w:themeShade="BF"/>
        </w:rPr>
        <w:t>Matematikos problemų sprendimo taikant technologijomis grindžiamą mokymąsi ir informatinį mąstymą stiprinimas</w:t>
      </w:r>
    </w:p>
    <w:p w14:paraId="5B50EFE1" w14:textId="77777777" w:rsidR="00FF27B9" w:rsidRPr="002F60D6" w:rsidRDefault="00FF27B9" w:rsidP="00512D95">
      <w:pPr>
        <w:spacing w:after="0" w:line="288" w:lineRule="auto"/>
        <w:jc w:val="center"/>
        <w:rPr>
          <w:rFonts w:ascii="Arial" w:eastAsia="Verdana" w:hAnsi="Arial" w:cs="Arial"/>
          <w:b/>
          <w:bCs/>
          <w:color w:val="2F5496" w:themeColor="accent1" w:themeShade="BF"/>
        </w:rPr>
      </w:pPr>
    </w:p>
    <w:p w14:paraId="6CB09E05" w14:textId="106A42C3" w:rsidR="00107F93" w:rsidRPr="002F60D6" w:rsidRDefault="007F74ED" w:rsidP="00512D95">
      <w:pPr>
        <w:spacing w:after="0" w:line="288" w:lineRule="auto"/>
        <w:jc w:val="center"/>
        <w:rPr>
          <w:rFonts w:ascii="Arial" w:eastAsia="Verdana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eastAsia="Verdana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FF27B9" w:rsidRPr="002F60D6">
        <w:rPr>
          <w:rFonts w:ascii="Arial" w:eastAsia="Verdana" w:hAnsi="Arial" w:cs="Arial"/>
          <w:b/>
          <w:bCs/>
          <w:color w:val="2F5496" w:themeColor="accent1" w:themeShade="BF"/>
          <w:sz w:val="24"/>
          <w:szCs w:val="24"/>
        </w:rPr>
        <w:t>„</w:t>
      </w:r>
      <w:r w:rsidR="00E26888" w:rsidRPr="002F60D6">
        <w:rPr>
          <w:rFonts w:ascii="Arial" w:eastAsia="Verdana" w:hAnsi="Arial" w:cs="Arial"/>
          <w:b/>
          <w:bCs/>
          <w:color w:val="2F5496" w:themeColor="accent1" w:themeShade="BF"/>
          <w:sz w:val="24"/>
          <w:szCs w:val="24"/>
        </w:rPr>
        <w:t>DigiMaths4All</w:t>
      </w:r>
      <w:r w:rsidR="00FF27B9" w:rsidRPr="002F60D6">
        <w:rPr>
          <w:rFonts w:ascii="Arial" w:eastAsia="Verdana" w:hAnsi="Arial" w:cs="Arial"/>
          <w:b/>
          <w:bCs/>
          <w:color w:val="2F5496" w:themeColor="accent1" w:themeShade="BF"/>
          <w:sz w:val="24"/>
          <w:szCs w:val="24"/>
        </w:rPr>
        <w:t xml:space="preserve">“ EDUKACINIO TYRIMO </w:t>
      </w:r>
      <w:r w:rsidR="004E5219" w:rsidRPr="002F60D6">
        <w:rPr>
          <w:rFonts w:ascii="Arial" w:eastAsia="Verdana" w:hAnsi="Arial" w:cs="Arial"/>
          <w:b/>
          <w:bCs/>
          <w:color w:val="2F5496" w:themeColor="accent1" w:themeShade="BF"/>
          <w:sz w:val="24"/>
          <w:szCs w:val="24"/>
        </w:rPr>
        <w:t xml:space="preserve">MOKYKLŲ INTERVENCIJŲ </w:t>
      </w:r>
      <w:r w:rsidR="00102C37" w:rsidRPr="002F60D6">
        <w:rPr>
          <w:rFonts w:ascii="Arial" w:eastAsia="Verdana" w:hAnsi="Arial" w:cs="Arial"/>
          <w:b/>
          <w:bCs/>
          <w:color w:val="2F5496" w:themeColor="accent1" w:themeShade="BF"/>
          <w:sz w:val="24"/>
          <w:szCs w:val="24"/>
        </w:rPr>
        <w:t>BAIGIAMOSIOS KONFERENCIJOS</w:t>
      </w:r>
    </w:p>
    <w:p w14:paraId="6B3D5F6C" w14:textId="0849A944" w:rsidR="00E877CD" w:rsidRPr="002F60D6" w:rsidRDefault="008B1690" w:rsidP="00536F9C">
      <w:pPr>
        <w:spacing w:before="120" w:after="240" w:line="288" w:lineRule="auto"/>
        <w:ind w:left="272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2F60D6">
        <w:rPr>
          <w:rFonts w:ascii="Arial" w:eastAsia="Verdana" w:hAnsi="Arial" w:cs="Arial"/>
          <w:b/>
          <w:color w:val="2F5496" w:themeColor="accent1" w:themeShade="BF"/>
          <w:sz w:val="32"/>
          <w:szCs w:val="32"/>
        </w:rPr>
        <w:t>PROGRAMA</w:t>
      </w:r>
    </w:p>
    <w:p w14:paraId="4B2C46D7" w14:textId="14F5D065" w:rsidR="00E877CD" w:rsidRPr="00FF27B9" w:rsidRDefault="00DB2756" w:rsidP="00B73402">
      <w:pPr>
        <w:spacing w:after="60"/>
        <w:ind w:left="-3" w:hanging="10"/>
        <w:rPr>
          <w:rFonts w:ascii="Arial" w:hAnsi="Arial" w:cs="Arial"/>
          <w:color w:val="002060"/>
        </w:rPr>
      </w:pPr>
      <w:r w:rsidRPr="00E26888">
        <w:rPr>
          <w:rFonts w:ascii="Arial" w:eastAsia="Verdana" w:hAnsi="Arial" w:cs="Arial"/>
          <w:b/>
          <w:color w:val="2F5496" w:themeColor="accent1" w:themeShade="BF"/>
        </w:rPr>
        <w:t>D</w:t>
      </w:r>
      <w:r w:rsidR="008B1690" w:rsidRPr="00E26888">
        <w:rPr>
          <w:rFonts w:ascii="Arial" w:eastAsia="Verdana" w:hAnsi="Arial" w:cs="Arial"/>
          <w:b/>
          <w:color w:val="2F5496" w:themeColor="accent1" w:themeShade="BF"/>
        </w:rPr>
        <w:t>ata</w:t>
      </w:r>
      <w:r w:rsidR="008B1690" w:rsidRPr="00FF27B9">
        <w:rPr>
          <w:rFonts w:ascii="Arial" w:eastAsia="Verdana" w:hAnsi="Arial" w:cs="Arial"/>
          <w:color w:val="002060"/>
        </w:rPr>
        <w:t xml:space="preserve">: </w:t>
      </w:r>
      <w:r w:rsidR="008B1690" w:rsidRPr="00E4382C">
        <w:rPr>
          <w:rFonts w:ascii="Arial" w:eastAsia="Verdana" w:hAnsi="Arial" w:cs="Arial"/>
          <w:color w:val="auto"/>
        </w:rPr>
        <w:t>202</w:t>
      </w:r>
      <w:r w:rsidR="00102C37">
        <w:rPr>
          <w:rFonts w:ascii="Arial" w:eastAsia="Verdana" w:hAnsi="Arial" w:cs="Arial"/>
          <w:color w:val="auto"/>
        </w:rPr>
        <w:t>6</w:t>
      </w:r>
      <w:r w:rsidR="008B1690" w:rsidRPr="00E4382C">
        <w:rPr>
          <w:rFonts w:ascii="Arial" w:eastAsia="Verdana" w:hAnsi="Arial" w:cs="Arial"/>
          <w:color w:val="auto"/>
        </w:rPr>
        <w:t xml:space="preserve"> m</w:t>
      </w:r>
      <w:r w:rsidR="00294825" w:rsidRPr="00E4382C">
        <w:rPr>
          <w:rFonts w:ascii="Arial" w:eastAsia="Verdana" w:hAnsi="Arial" w:cs="Arial"/>
          <w:color w:val="auto"/>
        </w:rPr>
        <w:t>.</w:t>
      </w:r>
      <w:r w:rsidR="008B1690" w:rsidRPr="00E4382C">
        <w:rPr>
          <w:rFonts w:ascii="Arial" w:eastAsia="Verdana" w:hAnsi="Arial" w:cs="Arial"/>
          <w:color w:val="auto"/>
        </w:rPr>
        <w:t xml:space="preserve"> </w:t>
      </w:r>
      <w:r w:rsidR="00102C37">
        <w:rPr>
          <w:rFonts w:ascii="Arial" w:eastAsia="Verdana" w:hAnsi="Arial" w:cs="Arial"/>
          <w:color w:val="auto"/>
        </w:rPr>
        <w:t>gegužės</w:t>
      </w:r>
      <w:r w:rsidR="008B1690" w:rsidRPr="00E4382C">
        <w:rPr>
          <w:rFonts w:ascii="Arial" w:eastAsia="Verdana" w:hAnsi="Arial" w:cs="Arial"/>
          <w:color w:val="auto"/>
        </w:rPr>
        <w:t xml:space="preserve"> </w:t>
      </w:r>
      <w:r w:rsidR="001C0FCB" w:rsidRPr="00E4382C">
        <w:rPr>
          <w:rFonts w:ascii="Arial" w:eastAsia="Verdana" w:hAnsi="Arial" w:cs="Arial"/>
          <w:color w:val="auto"/>
        </w:rPr>
        <w:t>2</w:t>
      </w:r>
      <w:r w:rsidR="00102C37">
        <w:rPr>
          <w:rFonts w:ascii="Arial" w:eastAsia="Verdana" w:hAnsi="Arial" w:cs="Arial"/>
          <w:color w:val="auto"/>
        </w:rPr>
        <w:t>8</w:t>
      </w:r>
      <w:r w:rsidR="00102C37">
        <w:rPr>
          <w:rFonts w:ascii="Arial" w:eastAsia="Verdana" w:hAnsi="Arial" w:cs="Arial"/>
          <w:color w:val="auto"/>
        </w:rPr>
        <w:sym w:font="Symbol" w:char="F02D"/>
      </w:r>
      <w:r w:rsidR="00102C37" w:rsidRPr="00DD40E1">
        <w:rPr>
          <w:rFonts w:ascii="Arial" w:eastAsia="Verdana" w:hAnsi="Arial" w:cs="Arial"/>
          <w:color w:val="auto"/>
        </w:rPr>
        <w:t xml:space="preserve">29 </w:t>
      </w:r>
      <w:r w:rsidR="008B1690" w:rsidRPr="00E4382C">
        <w:rPr>
          <w:rFonts w:ascii="Arial" w:eastAsia="Verdana" w:hAnsi="Arial" w:cs="Arial"/>
          <w:color w:val="auto"/>
        </w:rPr>
        <w:t>d</w:t>
      </w:r>
      <w:r w:rsidR="00E4382C">
        <w:rPr>
          <w:rFonts w:ascii="Arial" w:eastAsia="Verdana" w:hAnsi="Arial" w:cs="Arial"/>
          <w:color w:val="auto"/>
        </w:rPr>
        <w:t>.</w:t>
      </w:r>
    </w:p>
    <w:p w14:paraId="7CA67706" w14:textId="2609CE0A" w:rsidR="00E877CD" w:rsidRPr="00E26888" w:rsidRDefault="008B1690" w:rsidP="00B73402">
      <w:pPr>
        <w:spacing w:after="60"/>
        <w:ind w:hanging="11"/>
        <w:rPr>
          <w:rFonts w:ascii="Arial" w:eastAsia="Verdana" w:hAnsi="Arial" w:cs="Arial"/>
          <w:color w:val="auto"/>
        </w:rPr>
      </w:pPr>
      <w:r w:rsidRPr="00E26888">
        <w:rPr>
          <w:rFonts w:ascii="Arial" w:eastAsia="Verdana" w:hAnsi="Arial" w:cs="Arial"/>
          <w:b/>
          <w:color w:val="2F5496" w:themeColor="accent1" w:themeShade="BF"/>
        </w:rPr>
        <w:t>Vieta</w:t>
      </w:r>
      <w:r w:rsidRPr="00FF27B9">
        <w:rPr>
          <w:rFonts w:ascii="Arial" w:eastAsia="Verdana" w:hAnsi="Arial" w:cs="Arial"/>
          <w:color w:val="002060"/>
        </w:rPr>
        <w:t xml:space="preserve">: </w:t>
      </w:r>
      <w:r w:rsidR="00EC3DD9">
        <w:rPr>
          <w:rFonts w:ascii="Arial" w:eastAsia="Verdana" w:hAnsi="Arial" w:cs="Arial"/>
          <w:color w:val="auto"/>
        </w:rPr>
        <w:t>Vilniaus universitet</w:t>
      </w:r>
      <w:r w:rsidR="004A3F0E">
        <w:rPr>
          <w:rFonts w:ascii="Arial" w:eastAsia="Verdana" w:hAnsi="Arial" w:cs="Arial"/>
          <w:color w:val="auto"/>
        </w:rPr>
        <w:t>as</w:t>
      </w:r>
      <w:r w:rsidR="009F6D7F">
        <w:rPr>
          <w:rFonts w:ascii="Arial" w:eastAsia="Verdana" w:hAnsi="Arial" w:cs="Arial"/>
          <w:color w:val="auto"/>
        </w:rPr>
        <w:t>,</w:t>
      </w:r>
      <w:r w:rsidR="004A3F0E">
        <w:rPr>
          <w:rFonts w:ascii="Arial" w:eastAsia="Verdana" w:hAnsi="Arial" w:cs="Arial"/>
          <w:color w:val="auto"/>
        </w:rPr>
        <w:t xml:space="preserve"> </w:t>
      </w:r>
      <w:r w:rsidR="002F60D6">
        <w:rPr>
          <w:rFonts w:ascii="Arial" w:eastAsia="Verdana" w:hAnsi="Arial" w:cs="Arial"/>
          <w:color w:val="auto"/>
        </w:rPr>
        <w:t>Universiteto</w:t>
      </w:r>
      <w:r w:rsidR="00EC3DD9">
        <w:rPr>
          <w:rFonts w:ascii="Arial" w:eastAsia="Verdana" w:hAnsi="Arial" w:cs="Arial"/>
          <w:color w:val="auto"/>
        </w:rPr>
        <w:t xml:space="preserve"> g. </w:t>
      </w:r>
      <w:r w:rsidR="002F60D6">
        <w:rPr>
          <w:rFonts w:ascii="Arial" w:eastAsia="Verdana" w:hAnsi="Arial" w:cs="Arial"/>
          <w:color w:val="auto"/>
        </w:rPr>
        <w:t>3</w:t>
      </w:r>
      <w:r w:rsidR="004A3F0E">
        <w:rPr>
          <w:rFonts w:ascii="Arial" w:eastAsia="Verdana" w:hAnsi="Arial" w:cs="Arial"/>
          <w:color w:val="auto"/>
        </w:rPr>
        <w:t>, AULA PARVA (mažoji aula)</w:t>
      </w:r>
    </w:p>
    <w:p w14:paraId="47E404C6" w14:textId="3FEE7F05" w:rsidR="00FF27B9" w:rsidRPr="00FF27B9" w:rsidRDefault="001C0FCB" w:rsidP="00B73402">
      <w:pPr>
        <w:spacing w:after="60"/>
        <w:ind w:hanging="11"/>
        <w:rPr>
          <w:rFonts w:ascii="Arial" w:eastAsia="Verdana" w:hAnsi="Arial" w:cs="Arial"/>
        </w:rPr>
      </w:pPr>
      <w:r w:rsidRPr="00E26888">
        <w:rPr>
          <w:rFonts w:ascii="Arial" w:eastAsia="Verdana" w:hAnsi="Arial" w:cs="Arial"/>
          <w:b/>
          <w:bCs/>
          <w:color w:val="2F5496" w:themeColor="accent1" w:themeShade="BF"/>
        </w:rPr>
        <w:t>Organizatori</w:t>
      </w:r>
      <w:r w:rsidR="00ED3574" w:rsidRPr="00E26888">
        <w:rPr>
          <w:rFonts w:ascii="Arial" w:eastAsia="Verdana" w:hAnsi="Arial" w:cs="Arial"/>
          <w:b/>
          <w:bCs/>
          <w:color w:val="2F5496" w:themeColor="accent1" w:themeShade="BF"/>
        </w:rPr>
        <w:t>us</w:t>
      </w:r>
      <w:r w:rsidRPr="00FF27B9">
        <w:rPr>
          <w:rFonts w:ascii="Arial" w:eastAsia="Verdana" w:hAnsi="Arial" w:cs="Arial"/>
          <w:color w:val="002060"/>
        </w:rPr>
        <w:t xml:space="preserve">: </w:t>
      </w:r>
      <w:r w:rsidRPr="00E4382C">
        <w:rPr>
          <w:rFonts w:ascii="Arial" w:eastAsia="Verdana" w:hAnsi="Arial" w:cs="Arial"/>
          <w:color w:val="auto"/>
        </w:rPr>
        <w:t>Vilniaus universitet</w:t>
      </w:r>
      <w:r w:rsidR="00E4382C">
        <w:rPr>
          <w:rFonts w:ascii="Arial" w:eastAsia="Verdana" w:hAnsi="Arial" w:cs="Arial"/>
          <w:color w:val="auto"/>
        </w:rPr>
        <w:t>as</w:t>
      </w:r>
    </w:p>
    <w:p w14:paraId="193127FA" w14:textId="41120411" w:rsidR="00E877CD" w:rsidRDefault="007F74ED" w:rsidP="00B73402">
      <w:pPr>
        <w:spacing w:after="60"/>
        <w:ind w:left="1871" w:hanging="1871"/>
        <w:rPr>
          <w:rFonts w:ascii="Arial" w:eastAsia="Verdana" w:hAnsi="Arial" w:cs="Arial"/>
          <w:color w:val="auto"/>
        </w:rPr>
      </w:pPr>
      <w:r>
        <w:rPr>
          <w:rFonts w:ascii="Arial" w:eastAsia="Verdana" w:hAnsi="Arial" w:cs="Arial"/>
          <w:b/>
          <w:color w:val="2F5496" w:themeColor="accent1" w:themeShade="BF"/>
        </w:rPr>
        <w:t>Konferencijos</w:t>
      </w:r>
      <w:r w:rsidR="00FF27B9" w:rsidRPr="00E26888">
        <w:rPr>
          <w:rFonts w:ascii="Arial" w:eastAsia="Verdana" w:hAnsi="Arial" w:cs="Arial"/>
          <w:b/>
          <w:color w:val="2F5496" w:themeColor="accent1" w:themeShade="BF"/>
        </w:rPr>
        <w:t xml:space="preserve"> tikslas</w:t>
      </w:r>
      <w:r w:rsidR="00FF27B9" w:rsidRPr="00DD40E1">
        <w:rPr>
          <w:rFonts w:ascii="Arial" w:eastAsia="Verdana" w:hAnsi="Arial" w:cs="Arial"/>
          <w:color w:val="002060"/>
        </w:rPr>
        <w:t>:</w:t>
      </w:r>
      <w:r w:rsidR="00FF27B9" w:rsidRPr="00FF27B9">
        <w:rPr>
          <w:rFonts w:ascii="Arial" w:eastAsia="Verdana" w:hAnsi="Arial" w:cs="Arial"/>
          <w:b/>
          <w:color w:val="002060"/>
        </w:rPr>
        <w:t xml:space="preserve"> </w:t>
      </w:r>
      <w:r w:rsidR="00EC3B54">
        <w:rPr>
          <w:rFonts w:ascii="Arial" w:eastAsia="Verdana" w:hAnsi="Arial" w:cs="Arial"/>
          <w:color w:val="auto"/>
        </w:rPr>
        <w:t>ap</w:t>
      </w:r>
      <w:r w:rsidR="00451823">
        <w:rPr>
          <w:rFonts w:ascii="Arial" w:eastAsia="Verdana" w:hAnsi="Arial" w:cs="Arial"/>
          <w:color w:val="auto"/>
        </w:rPr>
        <w:t xml:space="preserve">tarti </w:t>
      </w:r>
      <w:r w:rsidR="00102C37">
        <w:rPr>
          <w:rFonts w:ascii="Arial" w:eastAsia="Verdana" w:hAnsi="Arial" w:cs="Arial"/>
          <w:color w:val="auto"/>
        </w:rPr>
        <w:t>„</w:t>
      </w:r>
      <w:r w:rsidR="00451823">
        <w:rPr>
          <w:rFonts w:ascii="Arial" w:eastAsia="Verdana" w:hAnsi="Arial" w:cs="Arial"/>
          <w:color w:val="auto"/>
        </w:rPr>
        <w:t>DigiMaths4All</w:t>
      </w:r>
      <w:r w:rsidR="00102C37">
        <w:rPr>
          <w:rFonts w:ascii="Arial" w:eastAsia="Verdana" w:hAnsi="Arial" w:cs="Arial"/>
          <w:color w:val="auto"/>
        </w:rPr>
        <w:t>“</w:t>
      </w:r>
      <w:r w:rsidR="00451823">
        <w:rPr>
          <w:rFonts w:ascii="Arial" w:eastAsia="Verdana" w:hAnsi="Arial" w:cs="Arial"/>
          <w:color w:val="auto"/>
        </w:rPr>
        <w:t xml:space="preserve"> </w:t>
      </w:r>
      <w:r w:rsidR="004E5219">
        <w:rPr>
          <w:rFonts w:ascii="Arial" w:eastAsia="Verdana" w:hAnsi="Arial" w:cs="Arial"/>
          <w:color w:val="auto"/>
        </w:rPr>
        <w:t>tyrim</w:t>
      </w:r>
      <w:r w:rsidR="009F6D7F">
        <w:rPr>
          <w:rFonts w:ascii="Arial" w:eastAsia="Verdana" w:hAnsi="Arial" w:cs="Arial"/>
          <w:color w:val="auto"/>
        </w:rPr>
        <w:t>ą</w:t>
      </w:r>
      <w:r w:rsidR="004E5219">
        <w:rPr>
          <w:rFonts w:ascii="Arial" w:eastAsia="Verdana" w:hAnsi="Arial" w:cs="Arial"/>
          <w:color w:val="auto"/>
        </w:rPr>
        <w:t xml:space="preserve"> </w:t>
      </w:r>
      <w:r w:rsidR="00102C37">
        <w:rPr>
          <w:rFonts w:ascii="Arial" w:eastAsia="Verdana" w:hAnsi="Arial" w:cs="Arial"/>
          <w:color w:val="auto"/>
        </w:rPr>
        <w:t xml:space="preserve">ir </w:t>
      </w:r>
      <w:r w:rsidR="004E5219">
        <w:rPr>
          <w:rFonts w:ascii="Arial" w:eastAsia="Verdana" w:hAnsi="Arial" w:cs="Arial"/>
          <w:color w:val="auto"/>
        </w:rPr>
        <w:t>pasidalinti mokyklų patirtimis mokant matematikos projekto pasiūlytais inovatyviais metodais</w:t>
      </w:r>
    </w:p>
    <w:p w14:paraId="122E9AEA" w14:textId="0C9974D6" w:rsidR="00E26888" w:rsidRPr="00E26888" w:rsidRDefault="00102C37" w:rsidP="009603BB">
      <w:pPr>
        <w:spacing w:before="120" w:after="120" w:line="288" w:lineRule="auto"/>
        <w:rPr>
          <w:rFonts w:ascii="Arial" w:eastAsia="Verdana" w:hAnsi="Arial" w:cs="Arial"/>
          <w:b/>
          <w:color w:val="2F5496" w:themeColor="accent1" w:themeShade="BF"/>
        </w:rPr>
      </w:pPr>
      <w:r>
        <w:rPr>
          <w:rFonts w:ascii="Arial" w:eastAsia="Verdana" w:hAnsi="Arial" w:cs="Arial"/>
          <w:b/>
          <w:color w:val="2F5496" w:themeColor="accent1" w:themeShade="BF"/>
        </w:rPr>
        <w:t>Gegužės</w:t>
      </w:r>
      <w:r w:rsidR="00E26888" w:rsidRPr="00E26888">
        <w:rPr>
          <w:rFonts w:ascii="Arial" w:eastAsia="Verdana" w:hAnsi="Arial" w:cs="Arial"/>
          <w:b/>
          <w:color w:val="2F5496" w:themeColor="accent1" w:themeShade="BF"/>
        </w:rPr>
        <w:t xml:space="preserve"> 2</w:t>
      </w:r>
      <w:r>
        <w:rPr>
          <w:rFonts w:ascii="Arial" w:eastAsia="Verdana" w:hAnsi="Arial" w:cs="Arial"/>
          <w:b/>
          <w:color w:val="2F5496" w:themeColor="accent1" w:themeShade="BF"/>
        </w:rPr>
        <w:t>8</w:t>
      </w:r>
      <w:r w:rsidR="00E26888" w:rsidRPr="00E26888">
        <w:rPr>
          <w:rFonts w:ascii="Arial" w:eastAsia="Verdana" w:hAnsi="Arial" w:cs="Arial"/>
          <w:b/>
          <w:color w:val="2F5496" w:themeColor="accent1" w:themeShade="BF"/>
        </w:rPr>
        <w:t xml:space="preserve"> d</w:t>
      </w:r>
      <w:r w:rsidR="00DD40E1">
        <w:rPr>
          <w:rFonts w:ascii="Arial" w:eastAsia="Verdana" w:hAnsi="Arial" w:cs="Arial"/>
          <w:b/>
          <w:color w:val="2F5496" w:themeColor="accent1" w:themeShade="BF"/>
        </w:rPr>
        <w:t>.</w:t>
      </w:r>
    </w:p>
    <w:tbl>
      <w:tblPr>
        <w:tblStyle w:val="Lentelstinklelis"/>
        <w:tblW w:w="9498" w:type="dxa"/>
        <w:tblInd w:w="-5" w:type="dxa"/>
        <w:tblLook w:val="04A0" w:firstRow="1" w:lastRow="0" w:firstColumn="1" w:lastColumn="0" w:noHBand="0" w:noVBand="1"/>
      </w:tblPr>
      <w:tblGrid>
        <w:gridCol w:w="1701"/>
        <w:gridCol w:w="3544"/>
        <w:gridCol w:w="4253"/>
      </w:tblGrid>
      <w:tr w:rsidR="00A93BAB" w14:paraId="05051703" w14:textId="77777777" w:rsidTr="00640426">
        <w:tc>
          <w:tcPr>
            <w:tcW w:w="1701" w:type="dxa"/>
          </w:tcPr>
          <w:p w14:paraId="20F9C65F" w14:textId="0849F536" w:rsidR="00E26888" w:rsidRPr="002F60D6" w:rsidRDefault="00E26888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EC3DD9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5573F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EC3DD9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FA7B1D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2</w:t>
            </w:r>
            <w:r w:rsidR="0045182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544" w:type="dxa"/>
          </w:tcPr>
          <w:p w14:paraId="293BE94E" w14:textId="0841A70B" w:rsidR="00E26888" w:rsidRPr="002F60D6" w:rsidRDefault="00102C37" w:rsidP="00D67F0A">
            <w:pPr>
              <w:spacing w:before="8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Sveikinimo žodis</w:t>
            </w:r>
          </w:p>
        </w:tc>
        <w:tc>
          <w:tcPr>
            <w:tcW w:w="4253" w:type="dxa"/>
          </w:tcPr>
          <w:p w14:paraId="7A72110D" w14:textId="438ED7CB" w:rsidR="00102C37" w:rsidRPr="002F60D6" w:rsidRDefault="00EC3DD9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VU F</w:t>
            </w:r>
            <w:r w:rsidR="00C8136F" w:rsidRPr="002F60D6">
              <w:rPr>
                <w:rFonts w:ascii="Arial" w:hAnsi="Arial" w:cs="Arial"/>
              </w:rPr>
              <w:t>ilosofijos f</w:t>
            </w:r>
            <w:r w:rsidR="00FA7B1D" w:rsidRPr="002F60D6">
              <w:rPr>
                <w:rFonts w:ascii="Arial" w:hAnsi="Arial" w:cs="Arial"/>
              </w:rPr>
              <w:t>akulteto</w:t>
            </w:r>
            <w:r w:rsidR="00C8136F" w:rsidRPr="002F60D6">
              <w:rPr>
                <w:rFonts w:ascii="Arial" w:hAnsi="Arial" w:cs="Arial"/>
              </w:rPr>
              <w:t xml:space="preserve"> </w:t>
            </w:r>
            <w:r w:rsidRPr="002F60D6">
              <w:rPr>
                <w:rFonts w:ascii="Arial" w:hAnsi="Arial" w:cs="Arial"/>
              </w:rPr>
              <w:t>dekanas</w:t>
            </w:r>
            <w:r w:rsidR="00640426">
              <w:rPr>
                <w:rFonts w:ascii="Arial" w:hAnsi="Arial" w:cs="Arial"/>
              </w:rPr>
              <w:t xml:space="preserve"> </w:t>
            </w:r>
            <w:r w:rsidR="00305482">
              <w:rPr>
                <w:rFonts w:ascii="Arial" w:hAnsi="Arial" w:cs="Arial"/>
              </w:rPr>
              <w:br/>
            </w:r>
            <w:r w:rsidR="00640426">
              <w:rPr>
                <w:rFonts w:ascii="Arial" w:hAnsi="Arial" w:cs="Arial"/>
              </w:rPr>
              <w:t>prof. dr. Jonas Dagys</w:t>
            </w:r>
          </w:p>
        </w:tc>
      </w:tr>
      <w:tr w:rsidR="00A93BAB" w14:paraId="2224E6AC" w14:textId="77777777" w:rsidTr="00640426">
        <w:tc>
          <w:tcPr>
            <w:tcW w:w="1701" w:type="dxa"/>
          </w:tcPr>
          <w:p w14:paraId="26145310" w14:textId="4630877F" w:rsidR="00A93BAB" w:rsidRPr="002F60D6" w:rsidRDefault="00A93BAB" w:rsidP="001A782C">
            <w:pPr>
              <w:spacing w:before="40" w:after="40"/>
              <w:rPr>
                <w:rFonts w:ascii="Arial" w:eastAsia="Arial" w:hAnsi="Arial" w:cs="Arial"/>
                <w:b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EC3DD9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FA7B1D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2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EC3DD9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2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FA7B1D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102C37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544" w:type="dxa"/>
          </w:tcPr>
          <w:p w14:paraId="74C350FF" w14:textId="7A1A37DA" w:rsidR="00A93BAB" w:rsidRPr="002F60D6" w:rsidRDefault="004E5219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Intervencijų (tyrimo)</w:t>
            </w:r>
            <w:r w:rsidR="008432AB" w:rsidRPr="002F60D6">
              <w:rPr>
                <w:rFonts w:ascii="Arial" w:hAnsi="Arial" w:cs="Arial"/>
              </w:rPr>
              <w:t xml:space="preserve"> statistika: </w:t>
            </w:r>
            <w:r w:rsidR="00C8136F" w:rsidRPr="002F60D6">
              <w:rPr>
                <w:rFonts w:ascii="Arial" w:hAnsi="Arial" w:cs="Arial"/>
              </w:rPr>
              <w:br/>
            </w:r>
            <w:r w:rsidR="008432AB" w:rsidRPr="002F60D6">
              <w:rPr>
                <w:rFonts w:ascii="Arial" w:hAnsi="Arial" w:cs="Arial"/>
              </w:rPr>
              <w:t>kaip sekėsi</w:t>
            </w:r>
          </w:p>
        </w:tc>
        <w:tc>
          <w:tcPr>
            <w:tcW w:w="4253" w:type="dxa"/>
          </w:tcPr>
          <w:p w14:paraId="04072BB8" w14:textId="460FA15C" w:rsidR="00A93BAB" w:rsidRPr="002F60D6" w:rsidRDefault="001D4AC5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Turku universiteto doktorantė </w:t>
            </w:r>
            <w:r w:rsidR="008432AB" w:rsidRPr="002F60D6">
              <w:rPr>
                <w:rFonts w:ascii="Arial" w:hAnsi="Arial" w:cs="Arial"/>
              </w:rPr>
              <w:t>Marika Parviainen</w:t>
            </w:r>
            <w:r w:rsidR="00640426">
              <w:rPr>
                <w:rFonts w:ascii="Arial" w:hAnsi="Arial" w:cs="Arial"/>
              </w:rPr>
              <w:t xml:space="preserve"> ir p</w:t>
            </w:r>
            <w:r w:rsidR="00640426" w:rsidRPr="002F60D6">
              <w:rPr>
                <w:rFonts w:ascii="Arial" w:hAnsi="Arial" w:cs="Arial"/>
              </w:rPr>
              <w:t xml:space="preserve">rof. dr. Valentina Dagienė </w:t>
            </w:r>
          </w:p>
        </w:tc>
      </w:tr>
      <w:tr w:rsidR="00FA7B1D" w14:paraId="115F39E3" w14:textId="77777777" w:rsidTr="00640426">
        <w:tc>
          <w:tcPr>
            <w:tcW w:w="1701" w:type="dxa"/>
          </w:tcPr>
          <w:p w14:paraId="6BDD0A15" w14:textId="40F86BED" w:rsidR="00FA7B1D" w:rsidRPr="002F60D6" w:rsidRDefault="00FA7B1D" w:rsidP="001A782C">
            <w:pPr>
              <w:spacing w:before="40" w:after="40"/>
              <w:rPr>
                <w:rFonts w:ascii="Arial" w:eastAsia="Arial" w:hAnsi="Arial" w:cs="Arial"/>
                <w:b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12.00–12.30</w:t>
            </w:r>
          </w:p>
        </w:tc>
        <w:tc>
          <w:tcPr>
            <w:tcW w:w="3544" w:type="dxa"/>
          </w:tcPr>
          <w:p w14:paraId="19D8ACA3" w14:textId="15C94A32" w:rsidR="00FA7B1D" w:rsidRPr="002F60D6" w:rsidRDefault="00640426" w:rsidP="001A782C">
            <w:pPr>
              <w:spacing w:before="40" w:after="40"/>
              <w:rPr>
                <w:rFonts w:ascii="Arial" w:hAnsi="Arial" w:cs="Arial"/>
              </w:rPr>
            </w:pPr>
            <w:r w:rsidRPr="00640426">
              <w:rPr>
                <w:rFonts w:ascii="Arial" w:hAnsi="Arial" w:cs="Arial"/>
              </w:rPr>
              <w:t>„Google for Education“ dirbtinio intelekto galimybės mokyklai ir mokytojams</w:t>
            </w:r>
          </w:p>
        </w:tc>
        <w:tc>
          <w:tcPr>
            <w:tcW w:w="4253" w:type="dxa"/>
          </w:tcPr>
          <w:p w14:paraId="2863A289" w14:textId="124703F3" w:rsidR="00FA7B1D" w:rsidRPr="002F60D6" w:rsidRDefault="00640426" w:rsidP="001A782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Vilniaus Antakalnio progimnazijos direktorius Tomas Jankūnas</w:t>
            </w:r>
          </w:p>
        </w:tc>
      </w:tr>
      <w:tr w:rsidR="00EC3DD9" w14:paraId="3C0F0FFF" w14:textId="77777777" w:rsidTr="00640426">
        <w:tc>
          <w:tcPr>
            <w:tcW w:w="1701" w:type="dxa"/>
          </w:tcPr>
          <w:p w14:paraId="0A18E7E0" w14:textId="2A6B679B" w:rsidR="00EC3DD9" w:rsidRPr="002F60D6" w:rsidRDefault="00EC3DD9" w:rsidP="001A782C">
            <w:pPr>
              <w:spacing w:before="40" w:after="40"/>
              <w:rPr>
                <w:rFonts w:ascii="Arial" w:eastAsia="Arial" w:hAnsi="Arial" w:cs="Arial"/>
                <w:b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12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FA7B1D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13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00</w:t>
            </w:r>
          </w:p>
        </w:tc>
        <w:tc>
          <w:tcPr>
            <w:tcW w:w="3544" w:type="dxa"/>
          </w:tcPr>
          <w:p w14:paraId="78842189" w14:textId="740A4AC2" w:rsidR="00EC3DD9" w:rsidRPr="002F60D6" w:rsidRDefault="004F53C0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Klausimai</w:t>
            </w:r>
            <w:r w:rsidR="00EC3DD9" w:rsidRPr="002F60D6">
              <w:rPr>
                <w:rFonts w:ascii="Arial" w:hAnsi="Arial" w:cs="Arial"/>
              </w:rPr>
              <w:t xml:space="preserve"> ir refleksija</w:t>
            </w:r>
          </w:p>
        </w:tc>
        <w:tc>
          <w:tcPr>
            <w:tcW w:w="4253" w:type="dxa"/>
          </w:tcPr>
          <w:p w14:paraId="00078893" w14:textId="59F971F8" w:rsidR="00EC3DD9" w:rsidRPr="002F60D6" w:rsidRDefault="00EC3DD9" w:rsidP="001A782C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93BAB" w14:paraId="60B79D46" w14:textId="77777777" w:rsidTr="00640426">
        <w:tc>
          <w:tcPr>
            <w:tcW w:w="1701" w:type="dxa"/>
          </w:tcPr>
          <w:p w14:paraId="2F508829" w14:textId="7694B2A9" w:rsidR="00E26888" w:rsidRPr="002F60D6" w:rsidRDefault="00E26888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102C37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4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00</w:t>
            </w:r>
          </w:p>
        </w:tc>
        <w:tc>
          <w:tcPr>
            <w:tcW w:w="3544" w:type="dxa"/>
          </w:tcPr>
          <w:p w14:paraId="3F845DF8" w14:textId="1DA63842" w:rsidR="00E26888" w:rsidRPr="002F60D6" w:rsidRDefault="00102C37" w:rsidP="001A782C">
            <w:pPr>
              <w:spacing w:before="40" w:after="40"/>
              <w:rPr>
                <w:rFonts w:ascii="Arial" w:hAnsi="Arial" w:cs="Arial"/>
                <w:i/>
              </w:rPr>
            </w:pPr>
            <w:r w:rsidRPr="002F60D6">
              <w:rPr>
                <w:rFonts w:ascii="Arial" w:eastAsia="Arial" w:hAnsi="Arial" w:cs="Arial"/>
                <w:i/>
              </w:rPr>
              <w:t>Pietūs</w:t>
            </w:r>
          </w:p>
        </w:tc>
        <w:tc>
          <w:tcPr>
            <w:tcW w:w="4253" w:type="dxa"/>
          </w:tcPr>
          <w:p w14:paraId="5415BB19" w14:textId="0CC8EDBB" w:rsidR="00E26888" w:rsidRPr="002F60D6" w:rsidRDefault="00E26888" w:rsidP="00463060">
            <w:pPr>
              <w:spacing w:after="51"/>
              <w:rPr>
                <w:rFonts w:ascii="Arial" w:hAnsi="Arial" w:cs="Arial"/>
              </w:rPr>
            </w:pPr>
          </w:p>
        </w:tc>
      </w:tr>
      <w:tr w:rsidR="00A93BAB" w14:paraId="30B2636B" w14:textId="77777777" w:rsidTr="00640426">
        <w:tc>
          <w:tcPr>
            <w:tcW w:w="1701" w:type="dxa"/>
          </w:tcPr>
          <w:p w14:paraId="72054FB1" w14:textId="595D7ED0" w:rsidR="0027371D" w:rsidRPr="002F60D6" w:rsidRDefault="0027371D" w:rsidP="001A782C">
            <w:pPr>
              <w:spacing w:before="40" w:after="40"/>
              <w:rPr>
                <w:rFonts w:ascii="Arial" w:eastAsia="Arial" w:hAnsi="Arial" w:cs="Arial"/>
                <w:b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4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6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544" w:type="dxa"/>
          </w:tcPr>
          <w:p w14:paraId="50CF2832" w14:textId="52735350" w:rsidR="0027371D" w:rsidRPr="002F60D6" w:rsidRDefault="008432AB" w:rsidP="001A782C">
            <w:pPr>
              <w:spacing w:before="40" w:after="40"/>
              <w:rPr>
                <w:rFonts w:ascii="Arial" w:eastAsia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Refleksijos </w:t>
            </w:r>
            <w:r w:rsidR="00EC3DD9" w:rsidRPr="002F60D6">
              <w:rPr>
                <w:rFonts w:ascii="Arial" w:hAnsi="Arial" w:cs="Arial"/>
              </w:rPr>
              <w:t xml:space="preserve">iš mokyklų </w:t>
            </w:r>
            <w:r w:rsidRPr="002F60D6">
              <w:rPr>
                <w:rFonts w:ascii="Arial" w:hAnsi="Arial" w:cs="Arial"/>
              </w:rPr>
              <w:t>apie ketvirtokų matematikos mokymąsi, uždavinius, mokymosi analitik</w:t>
            </w:r>
            <w:r w:rsidR="00305482">
              <w:rPr>
                <w:rFonts w:ascii="Arial" w:hAnsi="Arial" w:cs="Arial"/>
              </w:rPr>
              <w:t>os naudojimą</w:t>
            </w:r>
            <w:r w:rsidR="00FA7B1D" w:rsidRPr="002F60D6">
              <w:rPr>
                <w:rFonts w:ascii="Arial" w:hAnsi="Arial" w:cs="Arial"/>
              </w:rPr>
              <w:br/>
              <w:t>(kiekvienai mokyklai – po 10 min.)</w:t>
            </w:r>
          </w:p>
        </w:tc>
        <w:tc>
          <w:tcPr>
            <w:tcW w:w="4253" w:type="dxa"/>
          </w:tcPr>
          <w:p w14:paraId="3645D969" w14:textId="1595A0E8" w:rsidR="0027371D" w:rsidRPr="002F60D6" w:rsidRDefault="00EF3DBB" w:rsidP="00036612">
            <w:pPr>
              <w:spacing w:after="51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Kauno r. Domeikavos ir Vilkijos gimnazijos, Kauno Jono ir Petro Vileišių mokykla, Kauno Simono Daukanto</w:t>
            </w:r>
            <w:r>
              <w:rPr>
                <w:rFonts w:ascii="Arial" w:hAnsi="Arial" w:cs="Arial"/>
              </w:rPr>
              <w:t xml:space="preserve"> progimnazijos</w:t>
            </w:r>
            <w:r w:rsidRPr="002F60D6">
              <w:rPr>
                <w:rFonts w:ascii="Arial" w:hAnsi="Arial" w:cs="Arial"/>
              </w:rPr>
              <w:t xml:space="preserve">, </w:t>
            </w:r>
            <w:r w:rsidR="008432AB" w:rsidRPr="002F60D6">
              <w:rPr>
                <w:rFonts w:ascii="Arial" w:hAnsi="Arial" w:cs="Arial"/>
              </w:rPr>
              <w:t>Klaipėdos Liudviko Stulpino, Martyno Mažvydo, „Saulėtekio“</w:t>
            </w:r>
            <w:r w:rsidR="00901344" w:rsidRPr="002F60D6">
              <w:rPr>
                <w:rFonts w:ascii="Arial" w:hAnsi="Arial" w:cs="Arial"/>
              </w:rPr>
              <w:t xml:space="preserve"> ir</w:t>
            </w:r>
            <w:r w:rsidR="008432AB" w:rsidRPr="002F60D6">
              <w:rPr>
                <w:rFonts w:ascii="Arial" w:hAnsi="Arial" w:cs="Arial"/>
              </w:rPr>
              <w:t xml:space="preserve"> „Verdenės“</w:t>
            </w:r>
            <w:r w:rsidR="00901344" w:rsidRPr="002F60D6">
              <w:rPr>
                <w:rFonts w:ascii="Arial" w:hAnsi="Arial" w:cs="Arial"/>
              </w:rPr>
              <w:t xml:space="preserve"> progimnazijos</w:t>
            </w:r>
            <w:r w:rsidR="00A2467B" w:rsidRPr="002F60D6">
              <w:rPr>
                <w:rFonts w:ascii="Arial" w:hAnsi="Arial" w:cs="Arial"/>
              </w:rPr>
              <w:t>,</w:t>
            </w:r>
            <w:r w:rsidR="008432AB" w:rsidRPr="002F60D6">
              <w:rPr>
                <w:rFonts w:ascii="Arial" w:hAnsi="Arial" w:cs="Arial"/>
              </w:rPr>
              <w:t xml:space="preserve"> Klaipėdos r. </w:t>
            </w:r>
            <w:proofErr w:type="spellStart"/>
            <w:r w:rsidR="008432AB" w:rsidRPr="002F60D6">
              <w:rPr>
                <w:rFonts w:ascii="Arial" w:hAnsi="Arial" w:cs="Arial"/>
              </w:rPr>
              <w:t>Sendvario</w:t>
            </w:r>
            <w:proofErr w:type="spellEnd"/>
            <w:r w:rsidR="008432AB" w:rsidRPr="002F60D6">
              <w:rPr>
                <w:rFonts w:ascii="Arial" w:hAnsi="Arial" w:cs="Arial"/>
              </w:rPr>
              <w:t xml:space="preserve"> „Saulės“ mokykla</w:t>
            </w:r>
            <w:r w:rsidR="00901344" w:rsidRPr="002F60D6">
              <w:rPr>
                <w:rFonts w:ascii="Arial" w:hAnsi="Arial" w:cs="Arial"/>
              </w:rPr>
              <w:t xml:space="preserve"> ir</w:t>
            </w:r>
            <w:r w:rsidR="00A2467B" w:rsidRPr="002F60D6">
              <w:rPr>
                <w:rFonts w:ascii="Arial" w:hAnsi="Arial" w:cs="Arial"/>
              </w:rPr>
              <w:t xml:space="preserve"> Gargždų „Kranto“ progimnazija</w:t>
            </w:r>
            <w:r w:rsidR="00901344" w:rsidRPr="002F60D6">
              <w:rPr>
                <w:rFonts w:ascii="Arial" w:hAnsi="Arial" w:cs="Arial"/>
              </w:rPr>
              <w:t xml:space="preserve">, Kretingos Marijono Daujoto </w:t>
            </w:r>
            <w:r w:rsidR="00FA7B1D" w:rsidRPr="002F60D6">
              <w:rPr>
                <w:rFonts w:ascii="Arial" w:hAnsi="Arial" w:cs="Arial"/>
              </w:rPr>
              <w:t>ir Kaišiadorių Vaclovo Giržado progimnazijos</w:t>
            </w:r>
          </w:p>
        </w:tc>
      </w:tr>
      <w:tr w:rsidR="00A93BAB" w14:paraId="1672D696" w14:textId="77777777" w:rsidTr="00640426">
        <w:tc>
          <w:tcPr>
            <w:tcW w:w="1701" w:type="dxa"/>
          </w:tcPr>
          <w:p w14:paraId="73E36A9A" w14:textId="361D9664" w:rsidR="00E26888" w:rsidRPr="002F60D6" w:rsidRDefault="00E26888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6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1F456C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E85E25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6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8432A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544" w:type="dxa"/>
          </w:tcPr>
          <w:p w14:paraId="767D9AB7" w14:textId="53B29135" w:rsidR="00E26888" w:rsidRPr="002F60D6" w:rsidRDefault="00D534F6" w:rsidP="001A782C">
            <w:pPr>
              <w:spacing w:before="40" w:after="40"/>
              <w:rPr>
                <w:rFonts w:ascii="Arial" w:hAnsi="Arial" w:cs="Arial"/>
                <w:i/>
              </w:rPr>
            </w:pPr>
            <w:r w:rsidRPr="002F60D6">
              <w:rPr>
                <w:rFonts w:ascii="Arial" w:hAnsi="Arial" w:cs="Arial"/>
                <w:i/>
              </w:rPr>
              <w:t>Kavos pertrauka</w:t>
            </w:r>
          </w:p>
        </w:tc>
        <w:tc>
          <w:tcPr>
            <w:tcW w:w="4253" w:type="dxa"/>
          </w:tcPr>
          <w:p w14:paraId="216ABA1E" w14:textId="04796E6E" w:rsidR="0027371D" w:rsidRPr="002F60D6" w:rsidRDefault="0027371D" w:rsidP="001F456C">
            <w:pPr>
              <w:spacing w:after="51"/>
              <w:rPr>
                <w:rFonts w:ascii="Arial" w:hAnsi="Arial" w:cs="Arial"/>
              </w:rPr>
            </w:pPr>
          </w:p>
        </w:tc>
      </w:tr>
      <w:tr w:rsidR="004F01C0" w14:paraId="7332A295" w14:textId="77777777" w:rsidTr="00640426">
        <w:tc>
          <w:tcPr>
            <w:tcW w:w="1701" w:type="dxa"/>
          </w:tcPr>
          <w:p w14:paraId="674F1693" w14:textId="62949525" w:rsidR="004F01C0" w:rsidRPr="002F60D6" w:rsidRDefault="004F01C0" w:rsidP="001A782C">
            <w:pPr>
              <w:spacing w:before="40" w:after="40"/>
              <w:rPr>
                <w:rFonts w:ascii="Arial" w:eastAsia="Arial" w:hAnsi="Arial" w:cs="Arial"/>
                <w:b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925EF5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6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925EF5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30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–18.</w:t>
            </w:r>
            <w:r w:rsidR="00925EF5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00</w:t>
            </w:r>
          </w:p>
        </w:tc>
        <w:tc>
          <w:tcPr>
            <w:tcW w:w="3544" w:type="dxa"/>
          </w:tcPr>
          <w:p w14:paraId="7CE11152" w14:textId="77777777" w:rsidR="00536F9C" w:rsidRPr="00536F9C" w:rsidRDefault="00536F9C" w:rsidP="00536F9C">
            <w:pPr>
              <w:spacing w:before="40" w:after="40"/>
              <w:rPr>
                <w:rFonts w:ascii="Arial" w:hAnsi="Arial" w:cs="Arial"/>
              </w:rPr>
            </w:pPr>
            <w:r w:rsidRPr="00536F9C">
              <w:rPr>
                <w:rFonts w:ascii="Arial" w:hAnsi="Arial" w:cs="Arial"/>
              </w:rPr>
              <w:t xml:space="preserve">Mokomosios </w:t>
            </w:r>
            <w:r w:rsidR="00925EF5" w:rsidRPr="00536F9C">
              <w:rPr>
                <w:rFonts w:ascii="Arial" w:hAnsi="Arial" w:cs="Arial"/>
              </w:rPr>
              <w:t xml:space="preserve">priemonės </w:t>
            </w:r>
            <w:r w:rsidRPr="00536F9C">
              <w:rPr>
                <w:rFonts w:ascii="Arial" w:hAnsi="Arial" w:cs="Arial"/>
              </w:rPr>
              <w:t>informatiniam mąstymui ugdyti</w:t>
            </w:r>
            <w:r w:rsidR="00925EF5" w:rsidRPr="00536F9C">
              <w:rPr>
                <w:rFonts w:ascii="Arial" w:hAnsi="Arial" w:cs="Arial"/>
              </w:rPr>
              <w:t xml:space="preserve">: </w:t>
            </w:r>
          </w:p>
          <w:p w14:paraId="13D33C16" w14:textId="77777777" w:rsidR="00536F9C" w:rsidRDefault="00925EF5" w:rsidP="00536F9C">
            <w:pPr>
              <w:pStyle w:val="Sraopastraipa"/>
              <w:numPr>
                <w:ilvl w:val="0"/>
                <w:numId w:val="2"/>
              </w:numPr>
              <w:spacing w:before="40" w:after="40"/>
              <w:ind w:left="313" w:hanging="142"/>
              <w:rPr>
                <w:rFonts w:ascii="Arial" w:hAnsi="Arial" w:cs="Arial"/>
              </w:rPr>
            </w:pPr>
            <w:r w:rsidRPr="00536F9C">
              <w:rPr>
                <w:rFonts w:ascii="Arial" w:hAnsi="Arial" w:cs="Arial"/>
              </w:rPr>
              <w:t>s</w:t>
            </w:r>
            <w:r w:rsidR="004F01C0" w:rsidRPr="00536F9C">
              <w:rPr>
                <w:rFonts w:ascii="Arial" w:hAnsi="Arial" w:cs="Arial"/>
              </w:rPr>
              <w:t xml:space="preserve">talo žaidimas „A </w:t>
            </w:r>
            <w:proofErr w:type="spellStart"/>
            <w:r w:rsidR="004F01C0" w:rsidRPr="00536F9C">
              <w:rPr>
                <w:rFonts w:ascii="Arial" w:hAnsi="Arial" w:cs="Arial"/>
              </w:rPr>
              <w:t>Robot</w:t>
            </w:r>
            <w:proofErr w:type="spellEnd"/>
            <w:r w:rsidR="004F01C0" w:rsidRPr="00536F9C">
              <w:rPr>
                <w:rFonts w:ascii="Arial" w:hAnsi="Arial" w:cs="Arial"/>
              </w:rPr>
              <w:t xml:space="preserve"> </w:t>
            </w:r>
            <w:proofErr w:type="spellStart"/>
            <w:r w:rsidR="004F01C0" w:rsidRPr="00536F9C">
              <w:rPr>
                <w:rFonts w:ascii="Arial" w:hAnsi="Arial" w:cs="Arial"/>
              </w:rPr>
              <w:t>City</w:t>
            </w:r>
            <w:proofErr w:type="spellEnd"/>
            <w:r w:rsidR="004F01C0" w:rsidRPr="00536F9C">
              <w:rPr>
                <w:rFonts w:ascii="Arial" w:hAnsi="Arial" w:cs="Arial"/>
              </w:rPr>
              <w:t>“</w:t>
            </w:r>
            <w:r w:rsidR="00B73402" w:rsidRPr="00536F9C">
              <w:rPr>
                <w:rFonts w:ascii="Arial" w:hAnsi="Arial" w:cs="Arial"/>
              </w:rPr>
              <w:t>,</w:t>
            </w:r>
          </w:p>
          <w:p w14:paraId="52FECD55" w14:textId="77777777" w:rsidR="00536F9C" w:rsidRDefault="00536F9C" w:rsidP="00536F9C">
            <w:pPr>
              <w:pStyle w:val="Sraopastraipa"/>
              <w:numPr>
                <w:ilvl w:val="0"/>
                <w:numId w:val="2"/>
              </w:numPr>
              <w:spacing w:before="40" w:after="40"/>
              <w:ind w:left="313" w:hanging="142"/>
              <w:rPr>
                <w:rFonts w:ascii="Arial" w:hAnsi="Arial" w:cs="Arial"/>
              </w:rPr>
            </w:pPr>
            <w:r w:rsidRPr="00536F9C">
              <w:rPr>
                <w:rFonts w:ascii="Arial" w:hAnsi="Arial" w:cs="Arial"/>
              </w:rPr>
              <w:t>Šveicarijos loginių galvosūkių programėlė,</w:t>
            </w:r>
          </w:p>
          <w:p w14:paraId="6022017B" w14:textId="7DB9910E" w:rsidR="004F01C0" w:rsidRPr="00536F9C" w:rsidRDefault="00B73402" w:rsidP="00536F9C">
            <w:pPr>
              <w:pStyle w:val="Sraopastraipa"/>
              <w:numPr>
                <w:ilvl w:val="0"/>
                <w:numId w:val="2"/>
              </w:numPr>
              <w:spacing w:before="40" w:after="40"/>
              <w:ind w:left="313" w:hanging="142"/>
              <w:rPr>
                <w:rFonts w:ascii="Arial" w:hAnsi="Arial" w:cs="Arial"/>
              </w:rPr>
            </w:pPr>
            <w:r w:rsidRPr="00536F9C">
              <w:rPr>
                <w:rFonts w:ascii="Arial" w:hAnsi="Arial" w:cs="Arial"/>
              </w:rPr>
              <w:t>„Informatika be kompiuterio“</w:t>
            </w:r>
          </w:p>
        </w:tc>
        <w:tc>
          <w:tcPr>
            <w:tcW w:w="4253" w:type="dxa"/>
          </w:tcPr>
          <w:p w14:paraId="4E690F2E" w14:textId="06E0D0F2" w:rsidR="004F01C0" w:rsidRPr="002F60D6" w:rsidRDefault="004F01C0" w:rsidP="004F01C0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Vaida Masiulionytė-Dagienė</w:t>
            </w:r>
          </w:p>
          <w:p w14:paraId="79BC9626" w14:textId="39723141" w:rsidR="00925EF5" w:rsidRPr="002F60D6" w:rsidRDefault="00925EF5" w:rsidP="004F01C0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Vaidotas Kinčius</w:t>
            </w:r>
          </w:p>
          <w:p w14:paraId="139FC419" w14:textId="3431E43B" w:rsidR="00B73402" w:rsidRPr="002F60D6" w:rsidRDefault="00B73402" w:rsidP="004F01C0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Valentina Dagienė</w:t>
            </w:r>
          </w:p>
        </w:tc>
      </w:tr>
      <w:tr w:rsidR="00A93BAB" w14:paraId="6E101489" w14:textId="77777777" w:rsidTr="00640426">
        <w:tc>
          <w:tcPr>
            <w:tcW w:w="1701" w:type="dxa"/>
          </w:tcPr>
          <w:p w14:paraId="0023C44C" w14:textId="5F2FAFFD" w:rsidR="00E26888" w:rsidRPr="002F60D6" w:rsidRDefault="00D534F6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8068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9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351C48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="0078068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21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036612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544" w:type="dxa"/>
          </w:tcPr>
          <w:p w14:paraId="772E5AE4" w14:textId="340B9C43" w:rsidR="00E26888" w:rsidRPr="002F60D6" w:rsidRDefault="00D534F6" w:rsidP="001A782C">
            <w:pPr>
              <w:spacing w:before="40" w:after="40"/>
              <w:rPr>
                <w:rFonts w:ascii="Arial" w:hAnsi="Arial" w:cs="Arial"/>
                <w:i/>
              </w:rPr>
            </w:pPr>
            <w:r w:rsidRPr="002F60D6">
              <w:rPr>
                <w:rFonts w:ascii="Arial" w:hAnsi="Arial" w:cs="Arial"/>
                <w:i/>
              </w:rPr>
              <w:t>Vakarienė</w:t>
            </w:r>
            <w:r w:rsidR="00A44770">
              <w:rPr>
                <w:rFonts w:ascii="Arial" w:hAnsi="Arial" w:cs="Arial"/>
                <w:i/>
              </w:rPr>
              <w:t xml:space="preserve"> (La Boheme restoranas, Šv. Ignoto g. 4)</w:t>
            </w:r>
          </w:p>
        </w:tc>
        <w:tc>
          <w:tcPr>
            <w:tcW w:w="4253" w:type="dxa"/>
          </w:tcPr>
          <w:p w14:paraId="4861E161" w14:textId="77777777" w:rsidR="00E26888" w:rsidRPr="002F60D6" w:rsidRDefault="00E26888" w:rsidP="00463060">
            <w:pPr>
              <w:spacing w:after="51"/>
              <w:rPr>
                <w:rFonts w:ascii="Arial" w:hAnsi="Arial" w:cs="Arial"/>
              </w:rPr>
            </w:pPr>
          </w:p>
        </w:tc>
      </w:tr>
    </w:tbl>
    <w:p w14:paraId="28793CDA" w14:textId="12FDB7B8" w:rsidR="009603BB" w:rsidRDefault="009603B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7DD494" w14:textId="77777777" w:rsidR="009603BB" w:rsidRDefault="009603BB" w:rsidP="009603BB">
      <w:pPr>
        <w:spacing w:after="0" w:line="240" w:lineRule="auto"/>
        <w:rPr>
          <w:rFonts w:ascii="Arial" w:hAnsi="Arial" w:cs="Arial"/>
        </w:rPr>
      </w:pPr>
    </w:p>
    <w:p w14:paraId="22BCFC06" w14:textId="234EDC1C" w:rsidR="00D534F6" w:rsidRPr="002F60D6" w:rsidRDefault="00D534F6" w:rsidP="009603BB">
      <w:pPr>
        <w:spacing w:before="120" w:after="120" w:line="288" w:lineRule="auto"/>
        <w:rPr>
          <w:rFonts w:ascii="Arial" w:eastAsia="Verdana" w:hAnsi="Arial" w:cs="Arial"/>
          <w:b/>
          <w:color w:val="2F5496" w:themeColor="accent1" w:themeShade="BF"/>
        </w:rPr>
      </w:pPr>
      <w:r w:rsidRPr="002F60D6">
        <w:rPr>
          <w:rFonts w:ascii="Arial" w:eastAsia="Verdana" w:hAnsi="Arial" w:cs="Arial"/>
          <w:b/>
          <w:color w:val="2F5496" w:themeColor="accent1" w:themeShade="BF"/>
        </w:rPr>
        <w:t>Gegužės 29 d</w:t>
      </w:r>
      <w:r w:rsidR="00DD40E1" w:rsidRPr="002F60D6">
        <w:rPr>
          <w:rFonts w:ascii="Arial" w:eastAsia="Verdana" w:hAnsi="Arial" w:cs="Arial"/>
          <w:b/>
          <w:color w:val="2F5496" w:themeColor="accent1" w:themeShade="BF"/>
        </w:rPr>
        <w:t>.</w:t>
      </w:r>
    </w:p>
    <w:tbl>
      <w:tblPr>
        <w:tblStyle w:val="Lentelstinklelis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3969"/>
        <w:gridCol w:w="3686"/>
      </w:tblGrid>
      <w:tr w:rsidR="00D534F6" w:rsidRPr="002F60D6" w14:paraId="4DCF8E27" w14:textId="77777777" w:rsidTr="00C8136F">
        <w:tc>
          <w:tcPr>
            <w:tcW w:w="1701" w:type="dxa"/>
          </w:tcPr>
          <w:p w14:paraId="471D45CD" w14:textId="5DA9A09F" w:rsidR="00D534F6" w:rsidRPr="002F60D6" w:rsidRDefault="00D534F6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09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3E0E0E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9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3E0E0E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969" w:type="dxa"/>
          </w:tcPr>
          <w:p w14:paraId="490B9839" w14:textId="53DE5805" w:rsidR="00D534F6" w:rsidRPr="002F60D6" w:rsidRDefault="00303A53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Apie matematikos ir informatinio mąstymo </w:t>
            </w:r>
            <w:r w:rsidR="004F53C0" w:rsidRPr="002F60D6">
              <w:rPr>
                <w:rFonts w:ascii="Arial" w:hAnsi="Arial" w:cs="Arial"/>
              </w:rPr>
              <w:t>ugdymą</w:t>
            </w:r>
            <w:r w:rsidRPr="002F60D6">
              <w:rPr>
                <w:rFonts w:ascii="Arial" w:hAnsi="Arial" w:cs="Arial"/>
              </w:rPr>
              <w:t>: įžvalgos</w:t>
            </w:r>
          </w:p>
        </w:tc>
        <w:tc>
          <w:tcPr>
            <w:tcW w:w="3686" w:type="dxa"/>
          </w:tcPr>
          <w:p w14:paraId="6F849EDE" w14:textId="33073AE6" w:rsidR="00D534F6" w:rsidRPr="002F60D6" w:rsidRDefault="009F6D7F" w:rsidP="00D67F0A">
            <w:pPr>
              <w:spacing w:before="12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Prof. </w:t>
            </w:r>
            <w:r w:rsidR="00B12BE5" w:rsidRPr="002F60D6">
              <w:rPr>
                <w:rFonts w:ascii="Arial" w:hAnsi="Arial" w:cs="Arial"/>
              </w:rPr>
              <w:t xml:space="preserve">dr. </w:t>
            </w:r>
            <w:r w:rsidR="009E0351" w:rsidRPr="002F60D6">
              <w:rPr>
                <w:rFonts w:ascii="Arial" w:hAnsi="Arial" w:cs="Arial"/>
              </w:rPr>
              <w:t>Valentina Dagienė</w:t>
            </w:r>
          </w:p>
        </w:tc>
      </w:tr>
      <w:tr w:rsidR="00D534F6" w:rsidRPr="002F60D6" w14:paraId="023A4A6E" w14:textId="77777777" w:rsidTr="00C8136F">
        <w:tc>
          <w:tcPr>
            <w:tcW w:w="1701" w:type="dxa"/>
          </w:tcPr>
          <w:p w14:paraId="2E8D5066" w14:textId="55B10A17" w:rsidR="00D534F6" w:rsidRPr="002F60D6" w:rsidRDefault="00303A53" w:rsidP="001A782C">
            <w:pPr>
              <w:spacing w:before="40" w:after="40"/>
              <w:rPr>
                <w:rFonts w:ascii="Arial" w:eastAsia="Arial" w:hAnsi="Arial" w:cs="Arial"/>
                <w:b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AB0B0E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9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AB0B0E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="00D534F6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="00D534F6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925EF5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036612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969" w:type="dxa"/>
          </w:tcPr>
          <w:p w14:paraId="7E5237E9" w14:textId="6A654F20" w:rsidR="00D534F6" w:rsidRPr="002F60D6" w:rsidRDefault="00303A53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Refleksijos </w:t>
            </w:r>
            <w:r w:rsidR="00EC3DD9" w:rsidRPr="002F60D6">
              <w:rPr>
                <w:rFonts w:ascii="Arial" w:hAnsi="Arial" w:cs="Arial"/>
              </w:rPr>
              <w:t xml:space="preserve">iš mokyklų </w:t>
            </w:r>
            <w:r w:rsidRPr="002F60D6">
              <w:rPr>
                <w:rFonts w:ascii="Arial" w:hAnsi="Arial" w:cs="Arial"/>
              </w:rPr>
              <w:t>apie ketvirtokų matematikos mokymąsi, uždavinius, mokymosi analitik</w:t>
            </w:r>
            <w:r w:rsidR="00305482">
              <w:rPr>
                <w:rFonts w:ascii="Arial" w:hAnsi="Arial" w:cs="Arial"/>
              </w:rPr>
              <w:t>os naudojimą</w:t>
            </w:r>
            <w:r w:rsidR="003E0E0E" w:rsidRPr="002F60D6">
              <w:rPr>
                <w:rFonts w:ascii="Arial" w:hAnsi="Arial" w:cs="Arial"/>
              </w:rPr>
              <w:br/>
              <w:t>(kiekvienai mokyklai – po 10 min.)</w:t>
            </w:r>
          </w:p>
        </w:tc>
        <w:tc>
          <w:tcPr>
            <w:tcW w:w="3686" w:type="dxa"/>
          </w:tcPr>
          <w:p w14:paraId="3337E433" w14:textId="104C404B" w:rsidR="00536F9C" w:rsidRPr="002F60D6" w:rsidRDefault="00EF3DBB" w:rsidP="00EF3DBB">
            <w:pPr>
              <w:spacing w:after="51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Biržų „Aušros“ ir Kaštonų pagrindinės mokyklos</w:t>
            </w:r>
            <w:r>
              <w:rPr>
                <w:rFonts w:ascii="Arial" w:hAnsi="Arial" w:cs="Arial"/>
              </w:rPr>
              <w:t>,</w:t>
            </w:r>
            <w:r w:rsidRPr="002F60D6">
              <w:rPr>
                <w:rFonts w:ascii="Arial" w:hAnsi="Arial" w:cs="Arial"/>
              </w:rPr>
              <w:t xml:space="preserve"> Druskininkų „Atgimimo“ mokykla ir „Saulės“ pagrindinė mokykla, </w:t>
            </w:r>
            <w:r w:rsidR="00AB0B0E" w:rsidRPr="002F60D6">
              <w:rPr>
                <w:rFonts w:ascii="Arial" w:hAnsi="Arial" w:cs="Arial"/>
              </w:rPr>
              <w:t xml:space="preserve">Kelmės „Kražantės“ ir Panevėžio Vyturio progimnazijos, </w:t>
            </w:r>
            <w:r w:rsidR="00036612" w:rsidRPr="002F60D6">
              <w:rPr>
                <w:rFonts w:ascii="Arial" w:hAnsi="Arial" w:cs="Arial"/>
              </w:rPr>
              <w:t>Prienų „</w:t>
            </w:r>
            <w:proofErr w:type="spellStart"/>
            <w:r w:rsidR="00036612" w:rsidRPr="002F60D6">
              <w:rPr>
                <w:rFonts w:ascii="Arial" w:hAnsi="Arial" w:cs="Arial"/>
              </w:rPr>
              <w:t>Revuonos</w:t>
            </w:r>
            <w:proofErr w:type="spellEnd"/>
            <w:r w:rsidR="00036612" w:rsidRPr="002F60D6">
              <w:rPr>
                <w:rFonts w:ascii="Arial" w:hAnsi="Arial" w:cs="Arial"/>
              </w:rPr>
              <w:t>“ pagrindinė mokykla, Prienų r. Užnemunės pagrindinė mokykla</w:t>
            </w:r>
            <w:r>
              <w:rPr>
                <w:rFonts w:ascii="Arial" w:hAnsi="Arial" w:cs="Arial"/>
              </w:rPr>
              <w:t xml:space="preserve">, </w:t>
            </w:r>
            <w:r w:rsidRPr="002F60D6">
              <w:rPr>
                <w:rFonts w:ascii="Arial" w:hAnsi="Arial" w:cs="Arial"/>
              </w:rPr>
              <w:t>Mažeikių r. Sedos Vytauto Mačernio gimnazija</w:t>
            </w:r>
          </w:p>
        </w:tc>
      </w:tr>
      <w:tr w:rsidR="00D534F6" w:rsidRPr="002F60D6" w14:paraId="78AEAA9F" w14:textId="77777777" w:rsidTr="00C8136F">
        <w:tc>
          <w:tcPr>
            <w:tcW w:w="1701" w:type="dxa"/>
          </w:tcPr>
          <w:p w14:paraId="1145FF88" w14:textId="7926CE17" w:rsidR="00D534F6" w:rsidRPr="002F60D6" w:rsidRDefault="00D534F6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925EF5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036612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021914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969" w:type="dxa"/>
          </w:tcPr>
          <w:p w14:paraId="4568C645" w14:textId="65638868" w:rsidR="00D534F6" w:rsidRPr="002F60D6" w:rsidRDefault="00303A53" w:rsidP="001A782C">
            <w:pPr>
              <w:spacing w:before="40" w:after="40"/>
              <w:rPr>
                <w:rFonts w:ascii="Arial" w:hAnsi="Arial" w:cs="Arial"/>
                <w:i/>
              </w:rPr>
            </w:pPr>
            <w:r w:rsidRPr="002F60D6">
              <w:rPr>
                <w:rFonts w:ascii="Arial" w:eastAsia="Arial" w:hAnsi="Arial" w:cs="Arial"/>
                <w:i/>
              </w:rPr>
              <w:t>Kavos pertrauka</w:t>
            </w:r>
          </w:p>
        </w:tc>
        <w:tc>
          <w:tcPr>
            <w:tcW w:w="3686" w:type="dxa"/>
          </w:tcPr>
          <w:p w14:paraId="5F8B28F2" w14:textId="77777777" w:rsidR="00D534F6" w:rsidRPr="002F60D6" w:rsidRDefault="00D534F6" w:rsidP="00B21EC4">
            <w:pPr>
              <w:spacing w:after="51"/>
              <w:rPr>
                <w:rFonts w:ascii="Arial" w:hAnsi="Arial" w:cs="Arial"/>
              </w:rPr>
            </w:pPr>
          </w:p>
        </w:tc>
      </w:tr>
      <w:tr w:rsidR="00D534F6" w:rsidRPr="002F60D6" w14:paraId="3957614A" w14:textId="77777777" w:rsidTr="00C8136F">
        <w:tc>
          <w:tcPr>
            <w:tcW w:w="1701" w:type="dxa"/>
          </w:tcPr>
          <w:p w14:paraId="5FD48661" w14:textId="12968BB4" w:rsidR="00D534F6" w:rsidRPr="002F60D6" w:rsidRDefault="00D534F6" w:rsidP="001A782C">
            <w:pPr>
              <w:spacing w:before="40" w:after="40"/>
              <w:rPr>
                <w:rFonts w:ascii="Arial" w:eastAsia="Arial" w:hAnsi="Arial" w:cs="Arial"/>
                <w:b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021914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021914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969" w:type="dxa"/>
          </w:tcPr>
          <w:p w14:paraId="77341160" w14:textId="4F140975" w:rsidR="00D534F6" w:rsidRPr="002F60D6" w:rsidRDefault="00303A53" w:rsidP="001A782C">
            <w:pPr>
              <w:spacing w:before="40" w:after="40"/>
              <w:rPr>
                <w:rFonts w:ascii="Arial" w:eastAsia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Refleksijos </w:t>
            </w:r>
            <w:r w:rsidR="00EC3DD9" w:rsidRPr="002F60D6">
              <w:rPr>
                <w:rFonts w:ascii="Arial" w:hAnsi="Arial" w:cs="Arial"/>
              </w:rPr>
              <w:t xml:space="preserve">iš mokyklų </w:t>
            </w:r>
            <w:r w:rsidRPr="002F60D6">
              <w:rPr>
                <w:rFonts w:ascii="Arial" w:hAnsi="Arial" w:cs="Arial"/>
              </w:rPr>
              <w:t>apie ketvirtokų matematikos mokymąsi, uždavinius, mokymosi analitik</w:t>
            </w:r>
            <w:r w:rsidR="00305482">
              <w:rPr>
                <w:rFonts w:ascii="Arial" w:hAnsi="Arial" w:cs="Arial"/>
              </w:rPr>
              <w:t>os naudojimą</w:t>
            </w:r>
            <w:r w:rsidR="003E0E0E" w:rsidRPr="002F60D6">
              <w:rPr>
                <w:rFonts w:ascii="Arial" w:hAnsi="Arial" w:cs="Arial"/>
              </w:rPr>
              <w:br/>
              <w:t>(kiekvienai mokyklai – po 10 min.)</w:t>
            </w:r>
          </w:p>
        </w:tc>
        <w:tc>
          <w:tcPr>
            <w:tcW w:w="3686" w:type="dxa"/>
          </w:tcPr>
          <w:p w14:paraId="238B7D6C" w14:textId="4EB5A842" w:rsidR="00D534F6" w:rsidRPr="002F60D6" w:rsidRDefault="007277CB" w:rsidP="00B21EC4">
            <w:pPr>
              <w:spacing w:after="51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Šiaulių „Rasos“, Dainų</w:t>
            </w:r>
            <w:r w:rsidR="007C66FE" w:rsidRPr="002F60D6">
              <w:rPr>
                <w:rFonts w:ascii="Arial" w:hAnsi="Arial" w:cs="Arial"/>
              </w:rPr>
              <w:t xml:space="preserve"> </w:t>
            </w:r>
            <w:r w:rsidRPr="002F60D6">
              <w:rPr>
                <w:rFonts w:ascii="Arial" w:hAnsi="Arial" w:cs="Arial"/>
              </w:rPr>
              <w:t>ir Vinco Kudirkos  progimnazijos, Šiaulių „Saulės“ pradinė mokykla, Tauragės „Šaltinio“ ir Martyno Mažvydo progimnazijos, Telšių „Kranto“ progimnazija</w:t>
            </w:r>
            <w:r w:rsidR="00AB0B0E" w:rsidRPr="002F60D6">
              <w:rPr>
                <w:rFonts w:ascii="Arial" w:hAnsi="Arial" w:cs="Arial"/>
              </w:rPr>
              <w:t>, Utenos Krašuonos progimnazija</w:t>
            </w:r>
            <w:r w:rsidR="00EF3DBB">
              <w:rPr>
                <w:rFonts w:ascii="Arial" w:hAnsi="Arial" w:cs="Arial"/>
              </w:rPr>
              <w:t xml:space="preserve">, </w:t>
            </w:r>
            <w:r w:rsidR="00EF3DBB" w:rsidRPr="002F60D6">
              <w:rPr>
                <w:rFonts w:ascii="Arial" w:hAnsi="Arial" w:cs="Arial"/>
              </w:rPr>
              <w:t>Šiaulių r. Kuršėnų Pavenčių mokykla-</w:t>
            </w:r>
            <w:proofErr w:type="spellStart"/>
            <w:r w:rsidR="00EF3DBB" w:rsidRPr="002F60D6">
              <w:rPr>
                <w:rFonts w:ascii="Arial" w:hAnsi="Arial" w:cs="Arial"/>
              </w:rPr>
              <w:t>daugiafuncinis</w:t>
            </w:r>
            <w:proofErr w:type="spellEnd"/>
            <w:r w:rsidR="00EF3DBB" w:rsidRPr="002F60D6">
              <w:rPr>
                <w:rFonts w:ascii="Arial" w:hAnsi="Arial" w:cs="Arial"/>
              </w:rPr>
              <w:t xml:space="preserve"> centras</w:t>
            </w:r>
            <w:r w:rsidR="00AB0B0E" w:rsidRPr="002F60D6">
              <w:rPr>
                <w:rFonts w:ascii="Arial" w:hAnsi="Arial" w:cs="Arial"/>
              </w:rPr>
              <w:t xml:space="preserve"> </w:t>
            </w:r>
          </w:p>
        </w:tc>
      </w:tr>
      <w:tr w:rsidR="00D534F6" w:rsidRPr="002F60D6" w14:paraId="66C1A28D" w14:textId="77777777" w:rsidTr="00C8136F">
        <w:tc>
          <w:tcPr>
            <w:tcW w:w="1701" w:type="dxa"/>
          </w:tcPr>
          <w:p w14:paraId="683C318B" w14:textId="4E679004" w:rsidR="00D534F6" w:rsidRPr="002F60D6" w:rsidRDefault="00D534F6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3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303A53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4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</w:p>
        </w:tc>
        <w:tc>
          <w:tcPr>
            <w:tcW w:w="3969" w:type="dxa"/>
          </w:tcPr>
          <w:p w14:paraId="68457D48" w14:textId="0CE94F72" w:rsidR="00D534F6" w:rsidRPr="002F60D6" w:rsidRDefault="00303A53" w:rsidP="001A782C">
            <w:pPr>
              <w:spacing w:before="40" w:after="40"/>
              <w:rPr>
                <w:rFonts w:ascii="Arial" w:hAnsi="Arial" w:cs="Arial"/>
                <w:i/>
              </w:rPr>
            </w:pPr>
            <w:r w:rsidRPr="002F60D6">
              <w:rPr>
                <w:rFonts w:ascii="Arial" w:eastAsia="Arial" w:hAnsi="Arial" w:cs="Arial"/>
                <w:i/>
              </w:rPr>
              <w:t>Pietūs</w:t>
            </w:r>
          </w:p>
        </w:tc>
        <w:tc>
          <w:tcPr>
            <w:tcW w:w="3686" w:type="dxa"/>
          </w:tcPr>
          <w:p w14:paraId="4CE4208D" w14:textId="7B52E7D0" w:rsidR="00D534F6" w:rsidRPr="002F60D6" w:rsidRDefault="00D534F6" w:rsidP="00B21EC4">
            <w:pPr>
              <w:spacing w:after="51"/>
              <w:rPr>
                <w:rFonts w:ascii="Arial" w:hAnsi="Arial" w:cs="Arial"/>
              </w:rPr>
            </w:pPr>
          </w:p>
        </w:tc>
      </w:tr>
      <w:tr w:rsidR="00D534F6" w:rsidRPr="002F60D6" w14:paraId="6A9B77A8" w14:textId="77777777" w:rsidTr="00C8136F">
        <w:tc>
          <w:tcPr>
            <w:tcW w:w="1701" w:type="dxa"/>
          </w:tcPr>
          <w:p w14:paraId="2D85F98E" w14:textId="66085F3F" w:rsidR="00D534F6" w:rsidRPr="002F60D6" w:rsidRDefault="00D534F6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021914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4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021914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5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10</w:t>
            </w:r>
          </w:p>
        </w:tc>
        <w:tc>
          <w:tcPr>
            <w:tcW w:w="3969" w:type="dxa"/>
          </w:tcPr>
          <w:p w14:paraId="07C37982" w14:textId="4D6904A3" w:rsidR="00D534F6" w:rsidRPr="002F60D6" w:rsidRDefault="00021914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Refleksijos </w:t>
            </w:r>
            <w:r w:rsidR="007151E3" w:rsidRPr="002F60D6">
              <w:rPr>
                <w:rFonts w:ascii="Arial" w:hAnsi="Arial" w:cs="Arial"/>
              </w:rPr>
              <w:t xml:space="preserve">iš mokyklų </w:t>
            </w:r>
            <w:r w:rsidRPr="002F60D6">
              <w:rPr>
                <w:rFonts w:ascii="Arial" w:hAnsi="Arial" w:cs="Arial"/>
              </w:rPr>
              <w:t>apie ketvirtokų matematikos mokymąsi, uždavinius, mokymosi analitik</w:t>
            </w:r>
            <w:r w:rsidR="00305482">
              <w:rPr>
                <w:rFonts w:ascii="Arial" w:hAnsi="Arial" w:cs="Arial"/>
              </w:rPr>
              <w:t>os naudojimą</w:t>
            </w:r>
            <w:r w:rsidR="003E0E0E" w:rsidRPr="002F60D6">
              <w:rPr>
                <w:rFonts w:ascii="Arial" w:hAnsi="Arial" w:cs="Arial"/>
              </w:rPr>
              <w:br/>
              <w:t>(kiekvienai mokyklai – po 10 min.)</w:t>
            </w:r>
          </w:p>
        </w:tc>
        <w:tc>
          <w:tcPr>
            <w:tcW w:w="3686" w:type="dxa"/>
          </w:tcPr>
          <w:p w14:paraId="71191730" w14:textId="3CA9DCC7" w:rsidR="00D534F6" w:rsidRPr="002F60D6" w:rsidRDefault="007277CB" w:rsidP="00B21EC4">
            <w:pPr>
              <w:spacing w:after="51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>Vilniaus Antakalnio</w:t>
            </w:r>
            <w:r w:rsidR="00EF3DBB">
              <w:rPr>
                <w:rFonts w:ascii="Arial" w:hAnsi="Arial" w:cs="Arial"/>
              </w:rPr>
              <w:t xml:space="preserve">, </w:t>
            </w:r>
            <w:r w:rsidR="00EF3DBB" w:rsidRPr="002F60D6">
              <w:rPr>
                <w:rFonts w:ascii="Arial" w:hAnsi="Arial" w:cs="Arial"/>
              </w:rPr>
              <w:t xml:space="preserve">Ąžuolyno, </w:t>
            </w:r>
            <w:r w:rsidRPr="002F60D6">
              <w:rPr>
                <w:rFonts w:ascii="Arial" w:hAnsi="Arial" w:cs="Arial"/>
              </w:rPr>
              <w:t>Barboros Radvilaitės, Jeruzalės ir Sietuvos progimnazijos, Vilniaus Karalienės Mortos mokykla, Vilniaus Salininkų gimnazija</w:t>
            </w:r>
          </w:p>
        </w:tc>
      </w:tr>
      <w:tr w:rsidR="00D534F6" w:rsidRPr="002F60D6" w14:paraId="48C8DD79" w14:textId="77777777" w:rsidTr="00C8136F">
        <w:tc>
          <w:tcPr>
            <w:tcW w:w="1701" w:type="dxa"/>
          </w:tcPr>
          <w:p w14:paraId="694A6589" w14:textId="71F5308F" w:rsidR="00D534F6" w:rsidRPr="002F60D6" w:rsidRDefault="00D534F6" w:rsidP="001A782C">
            <w:pPr>
              <w:spacing w:before="40" w:after="40"/>
              <w:rPr>
                <w:rFonts w:ascii="Arial" w:hAnsi="Arial" w:cs="Arial"/>
                <w:color w:val="2F5496" w:themeColor="accent1" w:themeShade="BF"/>
              </w:rPr>
            </w:pP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5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</w:t>
            </w:r>
            <w:r w:rsidR="006D711F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–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1</w:t>
            </w:r>
            <w:r w:rsidR="007277C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6</w:t>
            </w:r>
            <w:r w:rsidR="007C615B"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.</w:t>
            </w:r>
            <w:r w:rsidRPr="002F60D6">
              <w:rPr>
                <w:rFonts w:ascii="Arial" w:eastAsia="Arial" w:hAnsi="Arial" w:cs="Arial"/>
                <w:b/>
                <w:color w:val="2F5496" w:themeColor="accent1" w:themeShade="BF"/>
              </w:rPr>
              <w:t>00</w:t>
            </w:r>
          </w:p>
        </w:tc>
        <w:tc>
          <w:tcPr>
            <w:tcW w:w="3969" w:type="dxa"/>
          </w:tcPr>
          <w:p w14:paraId="66261C1F" w14:textId="7678BB61" w:rsidR="00D534F6" w:rsidRPr="002F60D6" w:rsidRDefault="007277CB" w:rsidP="001A782C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Diskusijos, klausimai. </w:t>
            </w:r>
            <w:r w:rsidR="00C8136F" w:rsidRPr="002F60D6">
              <w:rPr>
                <w:rFonts w:ascii="Arial" w:hAnsi="Arial" w:cs="Arial"/>
              </w:rPr>
              <w:br/>
            </w:r>
            <w:r w:rsidRPr="002F60D6">
              <w:rPr>
                <w:rFonts w:ascii="Arial" w:hAnsi="Arial" w:cs="Arial"/>
              </w:rPr>
              <w:t>Baigiamasis žodis</w:t>
            </w:r>
          </w:p>
        </w:tc>
        <w:tc>
          <w:tcPr>
            <w:tcW w:w="3686" w:type="dxa"/>
          </w:tcPr>
          <w:p w14:paraId="2A44145F" w14:textId="4CD93D62" w:rsidR="004F53C0" w:rsidRPr="002F60D6" w:rsidRDefault="004F53C0" w:rsidP="004F53C0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Doc. </w:t>
            </w:r>
            <w:r w:rsidR="00B12BE5" w:rsidRPr="002F60D6">
              <w:rPr>
                <w:rFonts w:ascii="Arial" w:hAnsi="Arial" w:cs="Arial"/>
              </w:rPr>
              <w:t xml:space="preserve">dr. </w:t>
            </w:r>
            <w:r w:rsidRPr="002F60D6">
              <w:rPr>
                <w:rFonts w:ascii="Arial" w:hAnsi="Arial" w:cs="Arial"/>
              </w:rPr>
              <w:t>Eglė Jasutė</w:t>
            </w:r>
          </w:p>
          <w:p w14:paraId="5F11CBEB" w14:textId="10F55C3C" w:rsidR="004F53C0" w:rsidRPr="002F60D6" w:rsidRDefault="004F53C0" w:rsidP="004F53C0">
            <w:pPr>
              <w:spacing w:before="40" w:after="40"/>
              <w:rPr>
                <w:rFonts w:ascii="Arial" w:hAnsi="Arial" w:cs="Arial"/>
              </w:rPr>
            </w:pPr>
            <w:r w:rsidRPr="002F60D6">
              <w:rPr>
                <w:rFonts w:ascii="Arial" w:hAnsi="Arial" w:cs="Arial"/>
              </w:rPr>
              <w:t xml:space="preserve">Prof. </w:t>
            </w:r>
            <w:r w:rsidR="00B12BE5" w:rsidRPr="002F60D6">
              <w:rPr>
                <w:rFonts w:ascii="Arial" w:hAnsi="Arial" w:cs="Arial"/>
              </w:rPr>
              <w:t xml:space="preserve">dr. </w:t>
            </w:r>
            <w:r w:rsidRPr="002F60D6">
              <w:rPr>
                <w:rFonts w:ascii="Arial" w:hAnsi="Arial" w:cs="Arial"/>
              </w:rPr>
              <w:t>Valentina Dagienė</w:t>
            </w:r>
          </w:p>
        </w:tc>
      </w:tr>
    </w:tbl>
    <w:p w14:paraId="4958D447" w14:textId="1592E719" w:rsidR="004956B3" w:rsidRDefault="004956B3" w:rsidP="00E26888">
      <w:pPr>
        <w:spacing w:after="51"/>
        <w:ind w:left="-5" w:hanging="10"/>
        <w:rPr>
          <w:rFonts w:ascii="Arial" w:hAnsi="Arial" w:cs="Arial"/>
        </w:rPr>
      </w:pPr>
    </w:p>
    <w:p w14:paraId="3FB8754F" w14:textId="55EB11FB" w:rsidR="00C8136F" w:rsidRDefault="00C8136F" w:rsidP="00E26888">
      <w:pPr>
        <w:spacing w:after="51"/>
        <w:ind w:left="-5" w:hanging="10"/>
        <w:rPr>
          <w:rFonts w:ascii="Arial" w:hAnsi="Arial" w:cs="Arial"/>
        </w:rPr>
      </w:pPr>
    </w:p>
    <w:p w14:paraId="361D9DBB" w14:textId="77777777" w:rsidR="00B31FDF" w:rsidRDefault="00B31FDF" w:rsidP="00E26888">
      <w:pPr>
        <w:spacing w:after="51"/>
        <w:ind w:left="-5" w:hanging="10"/>
        <w:rPr>
          <w:rFonts w:ascii="Arial" w:hAnsi="Arial" w:cs="Arial"/>
        </w:rPr>
      </w:pPr>
    </w:p>
    <w:p w14:paraId="7695713D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7929BB26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2BC64AAE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383D1CB3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024B766A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41B9C915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094335D5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092141B5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1A4B89D9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53157CAE" w14:textId="77777777" w:rsidR="00211E4E" w:rsidRDefault="00211E4E" w:rsidP="00E26888">
      <w:pPr>
        <w:spacing w:after="51"/>
        <w:ind w:left="-5" w:hanging="10"/>
        <w:rPr>
          <w:rFonts w:ascii="Arial" w:hAnsi="Arial" w:cs="Arial"/>
        </w:rPr>
      </w:pPr>
    </w:p>
    <w:p w14:paraId="208AB47E" w14:textId="77777777" w:rsidR="00C8136F" w:rsidRDefault="00C8136F" w:rsidP="00E26888">
      <w:pPr>
        <w:spacing w:after="51"/>
        <w:ind w:left="-5" w:hanging="10"/>
        <w:rPr>
          <w:rFonts w:ascii="Arial" w:hAnsi="Arial" w:cs="Arial"/>
        </w:rPr>
      </w:pPr>
    </w:p>
    <w:p w14:paraId="7C9E35BC" w14:textId="275EA784" w:rsidR="004956B3" w:rsidRPr="002F60D6" w:rsidRDefault="004956B3" w:rsidP="004956B3">
      <w:pPr>
        <w:spacing w:after="0"/>
        <w:ind w:left="-5" w:hanging="10"/>
        <w:rPr>
          <w:rFonts w:ascii="Arial" w:hAnsi="Arial" w:cs="Arial"/>
          <w:noProof/>
        </w:rPr>
      </w:pPr>
      <w:r w:rsidRPr="002F60D6">
        <w:rPr>
          <w:rFonts w:ascii="Arial" w:hAnsi="Arial" w:cs="Arial"/>
          <w:noProof/>
        </w:rPr>
        <w:t xml:space="preserve">Kontaktinis </w:t>
      </w:r>
      <w:r w:rsidRPr="002F60D6">
        <w:rPr>
          <w:rFonts w:ascii="Arial" w:hAnsi="Arial" w:cs="Arial"/>
          <w:noProof/>
          <w:color w:val="auto"/>
        </w:rPr>
        <w:t xml:space="preserve">asmuo: </w:t>
      </w:r>
      <w:r w:rsidRPr="002F60D6">
        <w:rPr>
          <w:rFonts w:ascii="Arial" w:eastAsia="Verdana" w:hAnsi="Arial" w:cs="Arial"/>
          <w:color w:val="auto"/>
        </w:rPr>
        <w:t xml:space="preserve">prof. </w:t>
      </w:r>
      <w:r w:rsidRPr="002F60D6">
        <w:rPr>
          <w:rFonts w:ascii="Arial" w:hAnsi="Arial" w:cs="Arial"/>
          <w:color w:val="auto"/>
        </w:rPr>
        <w:t xml:space="preserve">Valentina </w:t>
      </w:r>
      <w:r w:rsidRPr="002F60D6">
        <w:rPr>
          <w:rFonts w:ascii="Arial" w:hAnsi="Arial" w:cs="Arial"/>
        </w:rPr>
        <w:t xml:space="preserve">Dagienė, el. paštas: </w:t>
      </w:r>
      <w:hyperlink r:id="rId16" w:history="1">
        <w:r w:rsidRPr="002F60D6">
          <w:rPr>
            <w:rStyle w:val="Hipersaitas"/>
            <w:rFonts w:ascii="Arial" w:eastAsia="Verdana" w:hAnsi="Arial" w:cs="Arial"/>
            <w:color w:val="2F5496" w:themeColor="accent1" w:themeShade="BF"/>
          </w:rPr>
          <w:t>valentina.dagiene@mif.vu.lt</w:t>
        </w:r>
      </w:hyperlink>
      <w:r w:rsidRPr="002F60D6">
        <w:rPr>
          <w:rFonts w:ascii="Arial" w:eastAsia="Verdana" w:hAnsi="Arial" w:cs="Arial"/>
        </w:rPr>
        <w:t xml:space="preserve">; </w:t>
      </w:r>
      <w:r w:rsidRPr="002F60D6">
        <w:rPr>
          <w:rFonts w:ascii="Arial" w:eastAsia="Verdana" w:hAnsi="Arial" w:cs="Arial"/>
        </w:rPr>
        <w:br/>
      </w:r>
      <w:r w:rsidR="009F6D7F" w:rsidRPr="002F60D6">
        <w:rPr>
          <w:rFonts w:ascii="Arial" w:eastAsia="Verdana" w:hAnsi="Arial" w:cs="Arial"/>
        </w:rPr>
        <w:t>Mob. t</w:t>
      </w:r>
      <w:r w:rsidRPr="002F60D6">
        <w:rPr>
          <w:rFonts w:ascii="Arial" w:eastAsia="Verdana" w:hAnsi="Arial" w:cs="Arial"/>
        </w:rPr>
        <w:t>el.+370 698 05448</w:t>
      </w:r>
    </w:p>
    <w:p w14:paraId="1789F792" w14:textId="595253C8" w:rsidR="001C0FCB" w:rsidRDefault="001C0FCB" w:rsidP="002F60D6">
      <w:pPr>
        <w:spacing w:after="51"/>
        <w:rPr>
          <w:rFonts w:ascii="Arial" w:hAnsi="Arial" w:cs="Arial"/>
          <w:sz w:val="20"/>
          <w:szCs w:val="20"/>
        </w:rPr>
      </w:pPr>
    </w:p>
    <w:sectPr w:rsidR="001C0FCB" w:rsidSect="009603BB">
      <w:footerReference w:type="default" r:id="rId17"/>
      <w:pgSz w:w="11906" w:h="16838" w:code="9"/>
      <w:pgMar w:top="1134" w:right="1134" w:bottom="1418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02BA" w14:textId="77777777" w:rsidR="00B75303" w:rsidRDefault="00B75303" w:rsidP="009603BB">
      <w:pPr>
        <w:spacing w:after="0" w:line="240" w:lineRule="auto"/>
      </w:pPr>
      <w:r>
        <w:separator/>
      </w:r>
    </w:p>
  </w:endnote>
  <w:endnote w:type="continuationSeparator" w:id="0">
    <w:p w14:paraId="0094338C" w14:textId="77777777" w:rsidR="00B75303" w:rsidRDefault="00B75303" w:rsidP="0096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264E" w14:textId="25BD9E8E" w:rsidR="009603BB" w:rsidRDefault="009603BB">
    <w:pPr>
      <w:pStyle w:val="Porat"/>
    </w:pPr>
    <w:r w:rsidRPr="004956B3">
      <w:rPr>
        <w:rFonts w:ascii="Arial" w:hAnsi="Arial" w:cs="Arial"/>
        <w:color w:val="auto"/>
        <w:kern w:val="24"/>
        <w:sz w:val="16"/>
        <w:szCs w:val="16"/>
      </w:rPr>
      <w:t>Edukacinis tyrimas Nr. P-EDU-23-13 yra bendrai finansuojamas Europos Sąjungos (projektas „Edukacinių tyrimų proveržis“ Nr. 10-044-P-0001) pagal 2025 m. balandžio 1 d. sutartį su Lietuvos mokslo taryba (LMT) ir 2025 m. balandžio 15 d. jungtinės veiklos sutartį su Vilniaus universitetu</w:t>
    </w:r>
    <w:r>
      <w:rPr>
        <w:rFonts w:ascii="Arial" w:hAnsi="Arial" w:cs="Arial"/>
        <w:color w:val="auto"/>
        <w:kern w:val="24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C9D4" w14:textId="77777777" w:rsidR="00B75303" w:rsidRDefault="00B75303" w:rsidP="009603BB">
      <w:pPr>
        <w:spacing w:after="0" w:line="240" w:lineRule="auto"/>
      </w:pPr>
      <w:r>
        <w:separator/>
      </w:r>
    </w:p>
  </w:footnote>
  <w:footnote w:type="continuationSeparator" w:id="0">
    <w:p w14:paraId="249C51A0" w14:textId="77777777" w:rsidR="00B75303" w:rsidRDefault="00B75303" w:rsidP="0096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2214"/>
    <w:multiLevelType w:val="multilevel"/>
    <w:tmpl w:val="25FA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6E9E"/>
    <w:multiLevelType w:val="hybridMultilevel"/>
    <w:tmpl w:val="CFB262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15082">
    <w:abstractNumId w:val="0"/>
  </w:num>
  <w:num w:numId="2" w16cid:durableId="31261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CD"/>
    <w:rsid w:val="00021914"/>
    <w:rsid w:val="000331D3"/>
    <w:rsid w:val="00036612"/>
    <w:rsid w:val="00083586"/>
    <w:rsid w:val="000A68E4"/>
    <w:rsid w:val="000B2383"/>
    <w:rsid w:val="000B59B0"/>
    <w:rsid w:val="000C57D0"/>
    <w:rsid w:val="000D3134"/>
    <w:rsid w:val="000D390C"/>
    <w:rsid w:val="000E15E0"/>
    <w:rsid w:val="000F4E6A"/>
    <w:rsid w:val="00102C37"/>
    <w:rsid w:val="00107097"/>
    <w:rsid w:val="00107F93"/>
    <w:rsid w:val="00196F22"/>
    <w:rsid w:val="001A782C"/>
    <w:rsid w:val="001C0FCB"/>
    <w:rsid w:val="001D4AC5"/>
    <w:rsid w:val="001F456C"/>
    <w:rsid w:val="00211E4E"/>
    <w:rsid w:val="00240635"/>
    <w:rsid w:val="00266454"/>
    <w:rsid w:val="0027371D"/>
    <w:rsid w:val="002745D6"/>
    <w:rsid w:val="002806FC"/>
    <w:rsid w:val="00286A91"/>
    <w:rsid w:val="00293E9C"/>
    <w:rsid w:val="00294825"/>
    <w:rsid w:val="00295AAC"/>
    <w:rsid w:val="002F60D6"/>
    <w:rsid w:val="00303A53"/>
    <w:rsid w:val="00305482"/>
    <w:rsid w:val="00351C48"/>
    <w:rsid w:val="00373865"/>
    <w:rsid w:val="003C5BFD"/>
    <w:rsid w:val="003E0E0E"/>
    <w:rsid w:val="003E4E32"/>
    <w:rsid w:val="003F6391"/>
    <w:rsid w:val="00411385"/>
    <w:rsid w:val="00451019"/>
    <w:rsid w:val="00451823"/>
    <w:rsid w:val="004956B3"/>
    <w:rsid w:val="004A3F0E"/>
    <w:rsid w:val="004E5219"/>
    <w:rsid w:val="004F01C0"/>
    <w:rsid w:val="004F1BD9"/>
    <w:rsid w:val="004F53C0"/>
    <w:rsid w:val="00500DD0"/>
    <w:rsid w:val="00512D95"/>
    <w:rsid w:val="0052759B"/>
    <w:rsid w:val="00535771"/>
    <w:rsid w:val="00536F9C"/>
    <w:rsid w:val="005573FB"/>
    <w:rsid w:val="005730F4"/>
    <w:rsid w:val="00590CD9"/>
    <w:rsid w:val="00640426"/>
    <w:rsid w:val="00663395"/>
    <w:rsid w:val="00693F0F"/>
    <w:rsid w:val="006B7B77"/>
    <w:rsid w:val="006C488A"/>
    <w:rsid w:val="006D6359"/>
    <w:rsid w:val="006D711F"/>
    <w:rsid w:val="006E310D"/>
    <w:rsid w:val="006E5CF8"/>
    <w:rsid w:val="007151E3"/>
    <w:rsid w:val="007277CB"/>
    <w:rsid w:val="00731F04"/>
    <w:rsid w:val="007651EF"/>
    <w:rsid w:val="00776E02"/>
    <w:rsid w:val="0078068B"/>
    <w:rsid w:val="007C615B"/>
    <w:rsid w:val="007C66FE"/>
    <w:rsid w:val="007F74ED"/>
    <w:rsid w:val="008432AB"/>
    <w:rsid w:val="00863278"/>
    <w:rsid w:val="008717CA"/>
    <w:rsid w:val="008B1690"/>
    <w:rsid w:val="00901344"/>
    <w:rsid w:val="00912933"/>
    <w:rsid w:val="00922F0C"/>
    <w:rsid w:val="00925EF5"/>
    <w:rsid w:val="009603BB"/>
    <w:rsid w:val="0096386B"/>
    <w:rsid w:val="009D3C27"/>
    <w:rsid w:val="009E0351"/>
    <w:rsid w:val="009F6D7F"/>
    <w:rsid w:val="00A05B05"/>
    <w:rsid w:val="00A121FF"/>
    <w:rsid w:val="00A2467B"/>
    <w:rsid w:val="00A262F7"/>
    <w:rsid w:val="00A44770"/>
    <w:rsid w:val="00A838C4"/>
    <w:rsid w:val="00A93BAB"/>
    <w:rsid w:val="00AB0B0E"/>
    <w:rsid w:val="00B07C71"/>
    <w:rsid w:val="00B12BE5"/>
    <w:rsid w:val="00B300A4"/>
    <w:rsid w:val="00B31FDF"/>
    <w:rsid w:val="00B73402"/>
    <w:rsid w:val="00B75303"/>
    <w:rsid w:val="00BF21D5"/>
    <w:rsid w:val="00C013C5"/>
    <w:rsid w:val="00C06D2D"/>
    <w:rsid w:val="00C24279"/>
    <w:rsid w:val="00C6264E"/>
    <w:rsid w:val="00C6592F"/>
    <w:rsid w:val="00C8136F"/>
    <w:rsid w:val="00C85284"/>
    <w:rsid w:val="00CB06E9"/>
    <w:rsid w:val="00CC67EE"/>
    <w:rsid w:val="00CE5B2F"/>
    <w:rsid w:val="00CE6E84"/>
    <w:rsid w:val="00D14355"/>
    <w:rsid w:val="00D15A3C"/>
    <w:rsid w:val="00D534F6"/>
    <w:rsid w:val="00D67F0A"/>
    <w:rsid w:val="00D815EB"/>
    <w:rsid w:val="00D83E11"/>
    <w:rsid w:val="00D94FEC"/>
    <w:rsid w:val="00DB2756"/>
    <w:rsid w:val="00DD40E1"/>
    <w:rsid w:val="00DF140D"/>
    <w:rsid w:val="00DF29F3"/>
    <w:rsid w:val="00E26888"/>
    <w:rsid w:val="00E2728C"/>
    <w:rsid w:val="00E37E43"/>
    <w:rsid w:val="00E4382C"/>
    <w:rsid w:val="00E85E25"/>
    <w:rsid w:val="00E877CD"/>
    <w:rsid w:val="00E94122"/>
    <w:rsid w:val="00EA5A91"/>
    <w:rsid w:val="00EB1ACE"/>
    <w:rsid w:val="00EC3B54"/>
    <w:rsid w:val="00EC3DD9"/>
    <w:rsid w:val="00ED3574"/>
    <w:rsid w:val="00EF3DBB"/>
    <w:rsid w:val="00F0300E"/>
    <w:rsid w:val="00F0498B"/>
    <w:rsid w:val="00F858E5"/>
    <w:rsid w:val="00FA7B1D"/>
    <w:rsid w:val="00FE544D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05B94"/>
  <w15:docId w15:val="{AA765C04-5186-4BA0-AEC4-0FE8A39F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3BB"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6E310D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E310D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D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60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03BB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960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03BB"/>
    <w:rPr>
      <w:rFonts w:ascii="Calibri" w:eastAsia="Calibri" w:hAnsi="Calibri" w:cs="Calibri"/>
      <w:color w:val="000000"/>
    </w:rPr>
  </w:style>
  <w:style w:type="paragraph" w:styleId="Sraopastraipa">
    <w:name w:val="List Paragraph"/>
    <w:basedOn w:val="prastasis"/>
    <w:uiPriority w:val="34"/>
    <w:qFormat/>
    <w:rsid w:val="0053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valentina.dagiene@mif.vu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7cec2-212a-4415-bc7a-8aca1c5783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68C7BF0AF342A74426ADBB2C8150" ma:contentTypeVersion="18" ma:contentTypeDescription="Create a new document." ma:contentTypeScope="" ma:versionID="398e3310b0a65fdc205fe9079eb99c2a">
  <xsd:schema xmlns:xsd="http://www.w3.org/2001/XMLSchema" xmlns:xs="http://www.w3.org/2001/XMLSchema" xmlns:p="http://schemas.microsoft.com/office/2006/metadata/properties" xmlns:ns3="6467cec2-212a-4415-bc7a-8aca1c5783bc" xmlns:ns4="48fc18c2-ec26-412b-aa4e-bcbe7a0191a0" targetNamespace="http://schemas.microsoft.com/office/2006/metadata/properties" ma:root="true" ma:fieldsID="7c27249869fab1c97095ad6ff0f67600" ns3:_="" ns4:_="">
    <xsd:import namespace="6467cec2-212a-4415-bc7a-8aca1c5783bc"/>
    <xsd:import namespace="48fc18c2-ec26-412b-aa4e-bcbe7a019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cec2-212a-4415-bc7a-8aca1c578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18c2-ec26-412b-aa4e-bcbe7a019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79292-3854-4157-9EC3-582D167D9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FB2E5F-A4E4-4B72-BF3F-D5DE73194058}">
  <ds:schemaRefs>
    <ds:schemaRef ds:uri="http://schemas.microsoft.com/office/2006/metadata/properties"/>
    <ds:schemaRef ds:uri="http://schemas.microsoft.com/office/infopath/2007/PartnerControls"/>
    <ds:schemaRef ds:uri="6467cec2-212a-4415-bc7a-8aca1c5783bc"/>
  </ds:schemaRefs>
</ds:datastoreItem>
</file>

<file path=customXml/itemProps3.xml><?xml version="1.0" encoding="utf-8"?>
<ds:datastoreItem xmlns:ds="http://schemas.openxmlformats.org/officeDocument/2006/customXml" ds:itemID="{C5583AAF-902F-4C20-96AE-AE4999DDF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87CB4-3170-4EC5-96A1-DDFDFD9DD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7cec2-212a-4415-bc7a-8aca1c5783bc"/>
    <ds:schemaRef ds:uri="48fc18c2-ec26-412b-aa4e-bcbe7a019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Dagienė</dc:creator>
  <cp:keywords/>
  <cp:lastModifiedBy>Živilė Dulkytė</cp:lastModifiedBy>
  <cp:revision>3</cp:revision>
  <cp:lastPrinted>2025-09-16T19:12:00Z</cp:lastPrinted>
  <dcterms:created xsi:type="dcterms:W3CDTF">2026-05-20T06:06:00Z</dcterms:created>
  <dcterms:modified xsi:type="dcterms:W3CDTF">2026-05-20T14:07:00Z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0x010100A29068C7BF0AF342A74426ADBB2C8150</vt:lpwstr>
  </property>
  <property fmtid="{D5CDD505-2E9C-101B-9397-08002B2CF9AE}" pid="3" name="GrammarlyDocumentId">
    <vt:lpwstr>82304df8-57f6-4c02-8281-fbfcfbf07363</vt:lpwstr>
  </property>
</Properties>
</file>